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7" w:rsidRPr="00014CE5" w:rsidRDefault="006041D3" w:rsidP="003C690C">
      <w:pPr>
        <w:ind w:left="142" w:right="142" w:firstLine="0"/>
        <w:jc w:val="left"/>
        <w:rPr>
          <w:sz w:val="28"/>
          <w:szCs w:val="28"/>
        </w:rPr>
      </w:pPr>
      <w:r w:rsidRPr="00014CE5">
        <w:rPr>
          <w:sz w:val="28"/>
          <w:szCs w:val="28"/>
        </w:rPr>
        <w:t>УДК 53.082.539, 53.083.98, 535-7, 577.112.7</w:t>
      </w:r>
      <w:r w:rsidR="00462B35" w:rsidRPr="00014CE5">
        <w:rPr>
          <w:sz w:val="28"/>
          <w:szCs w:val="28"/>
        </w:rPr>
        <w:t>, 57.085.23</w:t>
      </w:r>
      <w:r w:rsidR="00832596" w:rsidRPr="00014CE5">
        <w:rPr>
          <w:sz w:val="28"/>
          <w:szCs w:val="28"/>
        </w:rPr>
        <w:t>, 57.083.16</w:t>
      </w:r>
      <w:r w:rsidR="00607428" w:rsidRPr="00014CE5">
        <w:rPr>
          <w:sz w:val="28"/>
          <w:szCs w:val="28"/>
        </w:rPr>
        <w:t>, 542.93</w:t>
      </w:r>
    </w:p>
    <w:p w:rsidR="00B25D38" w:rsidRDefault="00B25D38" w:rsidP="000B714E">
      <w:pPr>
        <w:ind w:right="142" w:firstLine="0"/>
        <w:jc w:val="left"/>
        <w:rPr>
          <w:b/>
          <w:sz w:val="28"/>
          <w:szCs w:val="28"/>
        </w:rPr>
        <w:sectPr w:rsidR="00B25D38" w:rsidSect="003C690C">
          <w:pgSz w:w="11906" w:h="16838"/>
          <w:pgMar w:top="1418" w:right="1418" w:bottom="1418" w:left="1418" w:header="709" w:footer="709" w:gutter="0"/>
          <w:cols w:space="708"/>
        </w:sect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B25D38" w:rsidRPr="00EA0880" w:rsidRDefault="00B25D38" w:rsidP="000B714E">
      <w:pPr>
        <w:ind w:right="142" w:firstLine="0"/>
        <w:jc w:val="left"/>
        <w:rPr>
          <w:b/>
          <w:sz w:val="28"/>
          <w:szCs w:val="28"/>
        </w:rPr>
      </w:pPr>
    </w:p>
    <w:p w:rsidR="00E54A0D" w:rsidRPr="00B25D38" w:rsidRDefault="00E54A0D" w:rsidP="00E54A0D">
      <w:pPr>
        <w:ind w:right="142" w:firstLine="0"/>
        <w:rPr>
          <w:b/>
          <w:szCs w:val="24"/>
        </w:rPr>
      </w:pPr>
      <w:r w:rsidRPr="00B25D38">
        <w:rPr>
          <w:b/>
          <w:szCs w:val="24"/>
        </w:rPr>
        <w:t>Е.А.САВЧЕНКО</w:t>
      </w:r>
    </w:p>
    <w:p w:rsidR="00E54A0D" w:rsidRPr="00B25D38" w:rsidRDefault="00E54A0D" w:rsidP="00E54A0D">
      <w:pPr>
        <w:ind w:right="142" w:firstLine="0"/>
        <w:rPr>
          <w:i/>
          <w:szCs w:val="24"/>
        </w:rPr>
      </w:pPr>
      <w:r w:rsidRPr="00B25D38">
        <w:rPr>
          <w:i/>
          <w:szCs w:val="24"/>
        </w:rPr>
        <w:t>инженер, профессор высшей школы прикладной физики и космических технологий, Санкт-Петербургского</w:t>
      </w:r>
      <w:r w:rsidRPr="00B25D38">
        <w:rPr>
          <w:i/>
          <w:szCs w:val="24"/>
          <w:lang w:val="en-US"/>
        </w:rPr>
        <w:t> </w:t>
      </w:r>
      <w:r w:rsidRPr="00B25D38">
        <w:rPr>
          <w:i/>
          <w:szCs w:val="24"/>
        </w:rPr>
        <w:t xml:space="preserve">политехнического университета Петра Великого </w:t>
      </w:r>
    </w:p>
    <w:p w:rsidR="00E54A0D" w:rsidRPr="00B25D38" w:rsidRDefault="00E54A0D" w:rsidP="00E54A0D">
      <w:pPr>
        <w:ind w:right="142" w:firstLine="0"/>
        <w:rPr>
          <w:i/>
          <w:szCs w:val="24"/>
          <w:lang w:val="en-US"/>
        </w:rPr>
      </w:pPr>
      <w:r w:rsidRPr="00B25D38">
        <w:rPr>
          <w:i/>
          <w:szCs w:val="24"/>
          <w:lang w:val="en-US"/>
        </w:rPr>
        <w:t xml:space="preserve">E-mail: </w:t>
      </w:r>
      <w:r w:rsidRPr="00B25D38">
        <w:rPr>
          <w:i/>
          <w:szCs w:val="24"/>
          <w:u w:val="single"/>
          <w:lang w:val="en-US"/>
        </w:rPr>
        <w:t>savchenko-spbstu@mail.ru</w:t>
      </w:r>
    </w:p>
    <w:p w:rsidR="00E54A0D" w:rsidRPr="00EA0880" w:rsidRDefault="00E54A0D" w:rsidP="00E54A0D">
      <w:pPr>
        <w:ind w:right="142" w:firstLine="0"/>
        <w:rPr>
          <w:i/>
          <w:szCs w:val="24"/>
        </w:rPr>
      </w:pPr>
      <w:r w:rsidRPr="00B25D38">
        <w:rPr>
          <w:i/>
          <w:szCs w:val="24"/>
        </w:rPr>
        <w:t>Тел</w:t>
      </w:r>
      <w:r w:rsidRPr="00EA0880">
        <w:rPr>
          <w:i/>
          <w:szCs w:val="24"/>
        </w:rPr>
        <w:t>.:+7(999)245-77-86</w:t>
      </w:r>
    </w:p>
    <w:p w:rsidR="00926C33" w:rsidRPr="00B25D38" w:rsidRDefault="006041D3" w:rsidP="00B25D38">
      <w:pPr>
        <w:ind w:right="142" w:firstLine="0"/>
        <w:rPr>
          <w:b/>
          <w:szCs w:val="24"/>
        </w:rPr>
      </w:pPr>
      <w:r w:rsidRPr="00B25D38">
        <w:rPr>
          <w:b/>
          <w:szCs w:val="24"/>
        </w:rPr>
        <w:t>О.Б.</w:t>
      </w:r>
      <w:r w:rsidR="00926C33" w:rsidRPr="00B25D38">
        <w:rPr>
          <w:b/>
          <w:szCs w:val="24"/>
        </w:rPr>
        <w:t>КУЗНЕЦОВА</w:t>
      </w:r>
    </w:p>
    <w:p w:rsidR="00926C33" w:rsidRPr="00B25D38" w:rsidRDefault="000B714E" w:rsidP="00B25D38">
      <w:pPr>
        <w:ind w:right="142" w:firstLine="0"/>
        <w:rPr>
          <w:i/>
          <w:szCs w:val="24"/>
        </w:rPr>
      </w:pPr>
      <w:r w:rsidRPr="00B25D38">
        <w:rPr>
          <w:i/>
          <w:szCs w:val="24"/>
        </w:rPr>
        <w:t>студентка высшей школы прикладной физики и космических технологий,</w:t>
      </w:r>
      <w:r w:rsidR="00B25D38" w:rsidRPr="00B25D38">
        <w:rPr>
          <w:i/>
          <w:szCs w:val="24"/>
          <w:lang w:val="en-US"/>
        </w:rPr>
        <w:t> </w:t>
      </w:r>
      <w:r w:rsidR="00926C33" w:rsidRPr="00B25D38">
        <w:rPr>
          <w:i/>
          <w:szCs w:val="24"/>
        </w:rPr>
        <w:t>Санкт-Петербургского</w:t>
      </w:r>
      <w:r w:rsidR="00B25D38" w:rsidRPr="00B25D38">
        <w:rPr>
          <w:i/>
          <w:szCs w:val="24"/>
          <w:lang w:val="en-US"/>
        </w:rPr>
        <w:t> </w:t>
      </w:r>
      <w:r w:rsidR="00926C33" w:rsidRPr="00B25D38">
        <w:rPr>
          <w:i/>
          <w:szCs w:val="24"/>
        </w:rPr>
        <w:t>политехнического университета</w:t>
      </w:r>
      <w:r w:rsidRPr="00B25D38">
        <w:rPr>
          <w:i/>
          <w:szCs w:val="24"/>
        </w:rPr>
        <w:t xml:space="preserve"> </w:t>
      </w:r>
      <w:r w:rsidR="00926C33" w:rsidRPr="00B25D38">
        <w:rPr>
          <w:i/>
          <w:szCs w:val="24"/>
        </w:rPr>
        <w:t xml:space="preserve">Петра Великого </w:t>
      </w:r>
    </w:p>
    <w:p w:rsidR="00926C33" w:rsidRPr="00B25D38" w:rsidRDefault="00926C33" w:rsidP="00B25D38">
      <w:pPr>
        <w:ind w:right="142" w:firstLine="0"/>
        <w:rPr>
          <w:i/>
          <w:szCs w:val="24"/>
          <w:lang w:val="en-US"/>
        </w:rPr>
      </w:pPr>
      <w:r w:rsidRPr="00B25D38">
        <w:rPr>
          <w:i/>
          <w:szCs w:val="24"/>
          <w:lang w:val="en-US"/>
        </w:rPr>
        <w:t xml:space="preserve">E-mail: </w:t>
      </w:r>
      <w:hyperlink r:id="rId8" w:history="1">
        <w:r w:rsidRPr="00B25D38">
          <w:rPr>
            <w:rStyle w:val="af"/>
            <w:i/>
            <w:color w:val="auto"/>
            <w:szCs w:val="24"/>
            <w:lang w:val="en-US"/>
          </w:rPr>
          <w:t>belka3824@mail.ru</w:t>
        </w:r>
      </w:hyperlink>
    </w:p>
    <w:p w:rsidR="00926C33" w:rsidRPr="00B25D38" w:rsidRDefault="000B714E" w:rsidP="00B25D38">
      <w:pPr>
        <w:ind w:right="142" w:firstLine="0"/>
        <w:rPr>
          <w:i/>
          <w:szCs w:val="24"/>
          <w:lang w:val="en-US"/>
        </w:rPr>
      </w:pPr>
      <w:r w:rsidRPr="00B25D38">
        <w:rPr>
          <w:i/>
          <w:szCs w:val="24"/>
        </w:rPr>
        <w:t>Тел</w:t>
      </w:r>
      <w:r w:rsidRPr="00B25D38">
        <w:rPr>
          <w:i/>
          <w:szCs w:val="24"/>
          <w:lang w:val="en-US"/>
        </w:rPr>
        <w:t>.: +7(</w:t>
      </w:r>
      <w:r w:rsidR="00926C33" w:rsidRPr="00B25D38">
        <w:rPr>
          <w:i/>
          <w:szCs w:val="24"/>
          <w:lang w:val="en-US"/>
        </w:rPr>
        <w:t>921</w:t>
      </w:r>
      <w:r w:rsidRPr="00B25D38">
        <w:rPr>
          <w:i/>
          <w:szCs w:val="24"/>
          <w:lang w:val="en-US"/>
        </w:rPr>
        <w:t>)</w:t>
      </w:r>
      <w:r w:rsidR="00926C33" w:rsidRPr="00B25D38">
        <w:rPr>
          <w:i/>
          <w:szCs w:val="24"/>
          <w:lang w:val="en-US"/>
        </w:rPr>
        <w:t>563</w:t>
      </w:r>
      <w:r w:rsidRPr="00B25D38">
        <w:rPr>
          <w:i/>
          <w:szCs w:val="24"/>
          <w:lang w:val="en-US"/>
        </w:rPr>
        <w:t>-</w:t>
      </w:r>
      <w:r w:rsidR="00926C33" w:rsidRPr="00B25D38">
        <w:rPr>
          <w:i/>
          <w:szCs w:val="24"/>
          <w:lang w:val="en-US"/>
        </w:rPr>
        <w:t>05</w:t>
      </w:r>
      <w:r w:rsidRPr="00B25D38">
        <w:rPr>
          <w:i/>
          <w:szCs w:val="24"/>
          <w:lang w:val="en-US"/>
        </w:rPr>
        <w:t>-</w:t>
      </w:r>
      <w:r w:rsidR="00926C33" w:rsidRPr="00B25D38">
        <w:rPr>
          <w:i/>
          <w:szCs w:val="24"/>
          <w:lang w:val="en-US"/>
        </w:rPr>
        <w:t>23</w:t>
      </w:r>
    </w:p>
    <w:p w:rsidR="000B714E" w:rsidRPr="00B25D38" w:rsidRDefault="00926C33" w:rsidP="00B25D38">
      <w:pPr>
        <w:ind w:right="142" w:firstLine="0"/>
        <w:rPr>
          <w:b/>
          <w:szCs w:val="24"/>
        </w:rPr>
      </w:pPr>
      <w:r w:rsidRPr="00B25D38">
        <w:rPr>
          <w:b/>
          <w:szCs w:val="24"/>
        </w:rPr>
        <w:t>Е.Т.АКСЁНОВ</w:t>
      </w:r>
      <w:r w:rsidR="000B714E" w:rsidRPr="00B25D38">
        <w:rPr>
          <w:b/>
          <w:szCs w:val="24"/>
        </w:rPr>
        <w:t xml:space="preserve"> </w:t>
      </w:r>
    </w:p>
    <w:p w:rsidR="000B714E" w:rsidRPr="00792566" w:rsidRDefault="000B714E" w:rsidP="00B25D38">
      <w:pPr>
        <w:ind w:right="142" w:firstLine="0"/>
        <w:rPr>
          <w:i/>
          <w:szCs w:val="24"/>
        </w:rPr>
      </w:pPr>
      <w:r w:rsidRPr="00B25D38">
        <w:rPr>
          <w:i/>
          <w:szCs w:val="24"/>
        </w:rPr>
        <w:t>профессор высшей школы прикладной физики и космических технологий, Санкт-Петербургского</w:t>
      </w:r>
      <w:r w:rsidR="00792566">
        <w:rPr>
          <w:i/>
          <w:szCs w:val="24"/>
        </w:rPr>
        <w:t xml:space="preserve"> </w:t>
      </w:r>
      <w:r w:rsidRPr="00B25D38">
        <w:rPr>
          <w:i/>
          <w:szCs w:val="24"/>
        </w:rPr>
        <w:t xml:space="preserve">политехнического университета </w:t>
      </w:r>
      <w:r w:rsidRPr="00792566">
        <w:rPr>
          <w:i/>
          <w:szCs w:val="24"/>
        </w:rPr>
        <w:t xml:space="preserve">Петра Великого </w:t>
      </w:r>
    </w:p>
    <w:p w:rsidR="00EF2795" w:rsidRPr="00792566" w:rsidRDefault="00EF2795" w:rsidP="00B25D38">
      <w:pPr>
        <w:ind w:right="142" w:firstLine="0"/>
        <w:rPr>
          <w:i/>
          <w:szCs w:val="24"/>
          <w:lang w:val="en-US"/>
        </w:rPr>
      </w:pPr>
      <w:r w:rsidRPr="00792566">
        <w:rPr>
          <w:i/>
          <w:szCs w:val="24"/>
          <w:lang w:val="en-US"/>
        </w:rPr>
        <w:t>E-mail:</w:t>
      </w:r>
      <w:r w:rsidR="00792566" w:rsidRPr="00792566">
        <w:rPr>
          <w:lang w:val="en-US"/>
        </w:rPr>
        <w:t xml:space="preserve"> </w:t>
      </w:r>
      <w:hyperlink r:id="rId9" w:history="1">
        <w:r w:rsidR="00792566" w:rsidRPr="00792566">
          <w:rPr>
            <w:rStyle w:val="af"/>
            <w:i/>
            <w:color w:val="auto"/>
            <w:szCs w:val="24"/>
            <w:lang w:val="en-US"/>
          </w:rPr>
          <w:t>et.aksenov@gmail.com</w:t>
        </w:r>
      </w:hyperlink>
      <w:r w:rsidR="00792566" w:rsidRPr="00792566">
        <w:rPr>
          <w:i/>
          <w:szCs w:val="24"/>
          <w:lang w:val="en-US"/>
        </w:rPr>
        <w:t xml:space="preserve"> </w:t>
      </w:r>
    </w:p>
    <w:p w:rsidR="00EF2795" w:rsidRPr="00B25D38" w:rsidRDefault="00EF2795" w:rsidP="00B25D38">
      <w:pPr>
        <w:ind w:right="142" w:firstLine="0"/>
        <w:rPr>
          <w:i/>
          <w:szCs w:val="24"/>
        </w:rPr>
      </w:pPr>
      <w:r w:rsidRPr="00792566">
        <w:rPr>
          <w:i/>
          <w:szCs w:val="24"/>
        </w:rPr>
        <w:t>Тел.:</w:t>
      </w:r>
      <w:r w:rsidR="000B714E" w:rsidRPr="00792566">
        <w:rPr>
          <w:i/>
          <w:szCs w:val="24"/>
        </w:rPr>
        <w:t xml:space="preserve"> +7(921</w:t>
      </w:r>
      <w:r w:rsidR="000B714E" w:rsidRPr="00B25D38">
        <w:rPr>
          <w:i/>
          <w:szCs w:val="24"/>
        </w:rPr>
        <w:t>)920-44-16</w:t>
      </w:r>
    </w:p>
    <w:p w:rsidR="002712A7" w:rsidRPr="000B714E" w:rsidRDefault="002712A7" w:rsidP="000B714E">
      <w:pPr>
        <w:ind w:right="142"/>
        <w:rPr>
          <w:sz w:val="28"/>
          <w:szCs w:val="28"/>
        </w:rPr>
      </w:pPr>
    </w:p>
    <w:p w:rsidR="00B25D38" w:rsidRDefault="00B25D38" w:rsidP="003C690C">
      <w:pPr>
        <w:ind w:left="142" w:right="142" w:firstLine="0"/>
        <w:jc w:val="center"/>
        <w:rPr>
          <w:rFonts w:eastAsia="TimesNewRomanPSMT" w:cs="Times New Roman"/>
          <w:b/>
          <w:color w:val="000000" w:themeColor="text1"/>
          <w:sz w:val="28"/>
          <w:szCs w:val="28"/>
        </w:rPr>
        <w:sectPr w:rsidR="00B25D38" w:rsidSect="00B25D3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60CB3" w:rsidRPr="003C690C" w:rsidRDefault="006041D3" w:rsidP="003C690C">
      <w:pPr>
        <w:ind w:left="142" w:right="142" w:firstLine="0"/>
        <w:jc w:val="center"/>
        <w:rPr>
          <w:rFonts w:eastAsia="TimesNewRomanPSMT" w:cs="Times New Roman"/>
          <w:b/>
          <w:color w:val="000000" w:themeColor="text1"/>
          <w:sz w:val="28"/>
          <w:szCs w:val="28"/>
        </w:rPr>
      </w:pPr>
      <w:r w:rsidRPr="003C690C">
        <w:rPr>
          <w:rFonts w:eastAsia="TimesNewRomanPSMT" w:cs="Times New Roman"/>
          <w:b/>
          <w:color w:val="000000" w:themeColor="text1"/>
          <w:sz w:val="28"/>
          <w:szCs w:val="28"/>
        </w:rPr>
        <w:t>ДЕТ</w:t>
      </w:r>
      <w:r w:rsidR="00462496" w:rsidRPr="003C690C">
        <w:rPr>
          <w:rFonts w:eastAsia="TimesNewRomanPSMT" w:cs="Times New Roman"/>
          <w:b/>
          <w:color w:val="000000" w:themeColor="text1"/>
          <w:sz w:val="28"/>
          <w:szCs w:val="28"/>
        </w:rPr>
        <w:t>ЕКТИРОВАНИЕ ОДИНОЧНЫХ МОЛЕКУЛ</w:t>
      </w:r>
      <w:r w:rsidR="00787BB1" w:rsidRPr="003C690C">
        <w:rPr>
          <w:rFonts w:eastAsia="TimesNewRomanPSMT" w:cs="Times New Roman"/>
          <w:b/>
          <w:color w:val="000000" w:themeColor="text1"/>
          <w:sz w:val="28"/>
          <w:szCs w:val="28"/>
        </w:rPr>
        <w:t xml:space="preserve"> РОДАМИНА 6</w:t>
      </w:r>
      <w:r w:rsidR="00787BB1" w:rsidRPr="003C690C">
        <w:rPr>
          <w:rFonts w:eastAsia="TimesNewRomanPSMT" w:cs="Times New Roman"/>
          <w:b/>
          <w:color w:val="000000" w:themeColor="text1"/>
          <w:sz w:val="28"/>
          <w:szCs w:val="28"/>
          <w:lang w:val="en-US"/>
        </w:rPr>
        <w:t>G</w:t>
      </w:r>
      <w:r w:rsidRPr="003C690C">
        <w:rPr>
          <w:rFonts w:eastAsia="TimesNewRomanPSMT" w:cs="Times New Roman"/>
          <w:b/>
          <w:color w:val="000000" w:themeColor="text1"/>
          <w:sz w:val="28"/>
          <w:szCs w:val="28"/>
        </w:rPr>
        <w:t xml:space="preserve"> МЕТОДОМ ФЛУОРЕСЦЕНТНОЙ МИКРОСКОПИИ В РЕЖИМЕ ПОЛНОГО ВНУТРЕННЕГО ОТРАЖЕНИЯ </w:t>
      </w:r>
    </w:p>
    <w:p w:rsidR="00860CB3" w:rsidRPr="00014CE5" w:rsidRDefault="00860CB3" w:rsidP="003C690C">
      <w:pPr>
        <w:ind w:left="142" w:right="142" w:firstLine="0"/>
        <w:rPr>
          <w:sz w:val="28"/>
          <w:szCs w:val="28"/>
        </w:rPr>
      </w:pPr>
    </w:p>
    <w:p w:rsidR="009F405F" w:rsidRPr="003C690C" w:rsidRDefault="00462496" w:rsidP="00B25D38">
      <w:pPr>
        <w:ind w:right="142" w:firstLine="0"/>
        <w:rPr>
          <w:b/>
          <w:i/>
          <w:sz w:val="28"/>
          <w:szCs w:val="28"/>
        </w:rPr>
      </w:pPr>
      <w:r w:rsidRPr="003C690C">
        <w:rPr>
          <w:b/>
          <w:i/>
          <w:sz w:val="28"/>
          <w:szCs w:val="28"/>
        </w:rPr>
        <w:t xml:space="preserve">В статье рассмотрен способ регистрации одиночных молекул </w:t>
      </w:r>
      <w:r w:rsidR="00BD66A4" w:rsidRPr="003C690C">
        <w:rPr>
          <w:b/>
          <w:i/>
          <w:sz w:val="28"/>
          <w:szCs w:val="28"/>
        </w:rPr>
        <w:t>раствора родамина 6</w:t>
      </w:r>
      <w:r w:rsidR="00BD66A4" w:rsidRPr="003C690C">
        <w:rPr>
          <w:b/>
          <w:i/>
          <w:sz w:val="28"/>
          <w:szCs w:val="28"/>
          <w:lang w:val="en-US"/>
        </w:rPr>
        <w:t>G</w:t>
      </w:r>
      <w:r w:rsidR="00BD66A4" w:rsidRPr="003C690C">
        <w:rPr>
          <w:b/>
          <w:i/>
          <w:sz w:val="28"/>
          <w:szCs w:val="28"/>
        </w:rPr>
        <w:t xml:space="preserve"> </w:t>
      </w:r>
      <w:r w:rsidRPr="003C690C">
        <w:rPr>
          <w:b/>
          <w:i/>
          <w:sz w:val="28"/>
          <w:szCs w:val="28"/>
        </w:rPr>
        <w:t>методом</w:t>
      </w:r>
      <w:r w:rsidR="009F405F" w:rsidRPr="003C690C">
        <w:rPr>
          <w:b/>
          <w:i/>
          <w:sz w:val="28"/>
          <w:szCs w:val="28"/>
        </w:rPr>
        <w:t xml:space="preserve"> флуоресценции </w:t>
      </w:r>
      <w:r w:rsidRPr="003C690C">
        <w:rPr>
          <w:b/>
          <w:i/>
          <w:sz w:val="28"/>
          <w:szCs w:val="28"/>
        </w:rPr>
        <w:t xml:space="preserve">в режиме </w:t>
      </w:r>
      <w:r w:rsidR="009F405F" w:rsidRPr="003C690C">
        <w:rPr>
          <w:b/>
          <w:i/>
          <w:sz w:val="28"/>
          <w:szCs w:val="28"/>
        </w:rPr>
        <w:t xml:space="preserve">полного внутреннего отражения </w:t>
      </w:r>
    </w:p>
    <w:p w:rsidR="009F405F" w:rsidRPr="003C690C" w:rsidRDefault="009F405F" w:rsidP="003C690C">
      <w:pPr>
        <w:ind w:left="142" w:right="142" w:firstLine="567"/>
        <w:rPr>
          <w:b/>
          <w:i/>
          <w:sz w:val="28"/>
          <w:szCs w:val="28"/>
        </w:rPr>
      </w:pPr>
    </w:p>
    <w:p w:rsidR="009F405F" w:rsidRPr="003C690C" w:rsidRDefault="009F405F" w:rsidP="00B25D38">
      <w:pPr>
        <w:ind w:right="142" w:firstLine="0"/>
        <w:rPr>
          <w:b/>
          <w:i/>
          <w:sz w:val="28"/>
          <w:szCs w:val="28"/>
        </w:rPr>
      </w:pPr>
      <w:r w:rsidRPr="003C690C">
        <w:rPr>
          <w:b/>
          <w:i/>
          <w:sz w:val="28"/>
          <w:szCs w:val="28"/>
          <w:u w:val="single"/>
        </w:rPr>
        <w:t>Ключевые слова</w:t>
      </w:r>
      <w:r w:rsidRPr="003C690C">
        <w:rPr>
          <w:b/>
          <w:i/>
          <w:sz w:val="28"/>
          <w:szCs w:val="28"/>
        </w:rPr>
        <w:t>: флуоресценция, полное внутреннее отражение, родами</w:t>
      </w:r>
      <w:r w:rsidR="00FA6E9D" w:rsidRPr="003C690C">
        <w:rPr>
          <w:b/>
          <w:i/>
          <w:sz w:val="28"/>
          <w:szCs w:val="28"/>
        </w:rPr>
        <w:t>н</w:t>
      </w:r>
      <w:r w:rsidRPr="003C690C">
        <w:rPr>
          <w:b/>
          <w:i/>
          <w:sz w:val="28"/>
          <w:szCs w:val="28"/>
        </w:rPr>
        <w:t xml:space="preserve"> 6</w:t>
      </w:r>
      <w:r w:rsidRPr="003C690C">
        <w:rPr>
          <w:b/>
          <w:i/>
          <w:sz w:val="28"/>
          <w:szCs w:val="28"/>
          <w:lang w:val="en-US"/>
        </w:rPr>
        <w:t>G</w:t>
      </w:r>
      <w:r w:rsidR="00EA0880" w:rsidRPr="00EA0880">
        <w:rPr>
          <w:b/>
          <w:i/>
          <w:sz w:val="28"/>
          <w:szCs w:val="28"/>
        </w:rPr>
        <w:t>,</w:t>
      </w:r>
      <w:r w:rsidR="00787BB1" w:rsidRPr="003C690C">
        <w:rPr>
          <w:b/>
          <w:i/>
          <w:sz w:val="28"/>
          <w:szCs w:val="28"/>
        </w:rPr>
        <w:t xml:space="preserve"> глубина проникновения излучения, биомедицина, биофотоника, явления на поверхностях раздела двух сред</w:t>
      </w:r>
    </w:p>
    <w:p w:rsidR="009F405F" w:rsidRPr="00014CE5" w:rsidRDefault="009F405F" w:rsidP="003C690C">
      <w:pPr>
        <w:ind w:left="142" w:right="142" w:firstLine="567"/>
        <w:rPr>
          <w:sz w:val="28"/>
          <w:szCs w:val="28"/>
        </w:rPr>
      </w:pPr>
    </w:p>
    <w:p w:rsidR="003C7E38" w:rsidRPr="00EE66B3" w:rsidRDefault="00FA6E9D" w:rsidP="00B63D04">
      <w:pPr>
        <w:ind w:right="142" w:firstLine="851"/>
        <w:rPr>
          <w:rFonts w:eastAsia="TimesNewRomanPSMT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настоящее время наблюдается активный интерес к созданию оптических методов исследования биологических материалов, основанных на явлении флуоресценции. Используя данное </w:t>
      </w:r>
      <w:r w:rsidR="000B714E">
        <w:rPr>
          <w:sz w:val="28"/>
          <w:szCs w:val="28"/>
        </w:rPr>
        <w:t>явление,</w:t>
      </w:r>
      <w:r>
        <w:rPr>
          <w:sz w:val="28"/>
          <w:szCs w:val="28"/>
        </w:rPr>
        <w:t xml:space="preserve"> становится возможным </w:t>
      </w:r>
      <w:r w:rsidR="00B15A8F" w:rsidRPr="00014CE5">
        <w:rPr>
          <w:sz w:val="28"/>
          <w:szCs w:val="28"/>
        </w:rPr>
        <w:t xml:space="preserve">выявлять пространственную </w:t>
      </w:r>
      <w:r w:rsidR="00462496">
        <w:rPr>
          <w:sz w:val="28"/>
          <w:szCs w:val="28"/>
        </w:rPr>
        <w:t>локализацию флуорофоров в биоткани</w:t>
      </w:r>
      <w:r w:rsidR="00B15A8F" w:rsidRPr="00014CE5">
        <w:rPr>
          <w:sz w:val="28"/>
          <w:szCs w:val="28"/>
        </w:rPr>
        <w:t>, что объясняется способностью флуорофоров связываться с друг</w:t>
      </w:r>
      <w:r w:rsidR="00462496">
        <w:rPr>
          <w:sz w:val="28"/>
          <w:szCs w:val="28"/>
        </w:rPr>
        <w:t>ими молекулами</w:t>
      </w:r>
      <w:r w:rsidR="00B15A8F" w:rsidRPr="00014CE5">
        <w:rPr>
          <w:sz w:val="28"/>
          <w:szCs w:val="28"/>
        </w:rPr>
        <w:t xml:space="preserve">. </w:t>
      </w:r>
      <w:r w:rsidR="006041D3" w:rsidRPr="00014CE5">
        <w:rPr>
          <w:sz w:val="28"/>
          <w:szCs w:val="28"/>
        </w:rPr>
        <w:t xml:space="preserve">Детектирование одиночных наночастиц в режиме полного внутреннего отражения </w:t>
      </w:r>
      <w:r w:rsidR="003C7E38">
        <w:rPr>
          <w:sz w:val="28"/>
          <w:szCs w:val="28"/>
        </w:rPr>
        <w:t>позволяет повысить точность проводимых измерений благодаря исследовани</w:t>
      </w:r>
      <w:r w:rsidR="00792566">
        <w:rPr>
          <w:sz w:val="28"/>
          <w:szCs w:val="28"/>
        </w:rPr>
        <w:t>ю</w:t>
      </w:r>
      <w:r w:rsidR="003C7E38">
        <w:rPr>
          <w:sz w:val="28"/>
          <w:szCs w:val="28"/>
        </w:rPr>
        <w:t xml:space="preserve"> </w:t>
      </w:r>
      <w:r w:rsidR="003C7E38">
        <w:rPr>
          <w:sz w:val="28"/>
          <w:szCs w:val="28"/>
        </w:rPr>
        <w:lastRenderedPageBreak/>
        <w:t>объектов в тонком слое порядка 100 нм, увеличить соотношения сигнал шум, уменьшить количество требуемого образца, проводить измерения</w:t>
      </w:r>
      <w:r w:rsidR="00792566">
        <w:rPr>
          <w:sz w:val="28"/>
          <w:szCs w:val="28"/>
        </w:rPr>
        <w:t>,</w:t>
      </w:r>
      <w:r w:rsidR="003C7E38">
        <w:rPr>
          <w:sz w:val="28"/>
          <w:szCs w:val="28"/>
        </w:rPr>
        <w:t xml:space="preserve"> не нарушая структуру образца</w:t>
      </w:r>
      <w:r w:rsidR="00EE66B3">
        <w:rPr>
          <w:sz w:val="28"/>
          <w:szCs w:val="28"/>
        </w:rPr>
        <w:t xml:space="preserve"> </w:t>
      </w:r>
      <w:r w:rsidR="00EE66B3" w:rsidRPr="00EE66B3">
        <w:rPr>
          <w:sz w:val="28"/>
          <w:szCs w:val="28"/>
        </w:rPr>
        <w:t>[5]</w:t>
      </w:r>
      <w:r w:rsidR="003C7E38">
        <w:rPr>
          <w:sz w:val="28"/>
          <w:szCs w:val="28"/>
        </w:rPr>
        <w:t xml:space="preserve">. </w:t>
      </w:r>
      <w:r w:rsidR="003C7E38" w:rsidRPr="003C41F2">
        <w:rPr>
          <w:sz w:val="28"/>
          <w:szCs w:val="28"/>
        </w:rPr>
        <w:t>Данный метод широко используются в биомедицине, так как флуоресцентная микроскопия</w:t>
      </w:r>
      <w:r w:rsidR="006041D3" w:rsidRPr="003C41F2">
        <w:rPr>
          <w:sz w:val="28"/>
          <w:szCs w:val="28"/>
        </w:rPr>
        <w:t xml:space="preserve"> полного внутреннего отражения позволяет наблюдать явления на по</w:t>
      </w:r>
      <w:r w:rsidR="003C7E38" w:rsidRPr="003C41F2">
        <w:rPr>
          <w:sz w:val="28"/>
          <w:szCs w:val="28"/>
        </w:rPr>
        <w:t>верхностях раздела двух сред</w:t>
      </w:r>
      <w:r w:rsidR="00EE66B3" w:rsidRPr="00EE66B3">
        <w:rPr>
          <w:sz w:val="28"/>
          <w:szCs w:val="28"/>
        </w:rPr>
        <w:t xml:space="preserve"> [1]</w:t>
      </w:r>
      <w:r w:rsidR="003C7E38" w:rsidRPr="003C41F2">
        <w:rPr>
          <w:sz w:val="28"/>
          <w:szCs w:val="28"/>
        </w:rPr>
        <w:t>. Например, для изучения рецепторов, ионных каналов, а также многочисленных цитоскелетных и сигнальных молекул, расположенных на или вблизи мембраны клетки</w:t>
      </w:r>
      <w:r w:rsidR="00EE66B3">
        <w:rPr>
          <w:sz w:val="28"/>
          <w:szCs w:val="28"/>
        </w:rPr>
        <w:t xml:space="preserve"> [</w:t>
      </w:r>
      <w:r w:rsidR="00EE66B3" w:rsidRPr="00EE66B3">
        <w:rPr>
          <w:sz w:val="28"/>
          <w:szCs w:val="28"/>
        </w:rPr>
        <w:t>2]</w:t>
      </w:r>
      <w:r w:rsidR="003C7E38" w:rsidRPr="003C41F2">
        <w:rPr>
          <w:sz w:val="28"/>
          <w:szCs w:val="28"/>
        </w:rPr>
        <w:t xml:space="preserve">. </w:t>
      </w:r>
      <w:r w:rsidR="003C7E38">
        <w:rPr>
          <w:sz w:val="28"/>
          <w:szCs w:val="28"/>
        </w:rPr>
        <w:t>Флуоресцентная микроскопия</w:t>
      </w:r>
      <w:r w:rsidR="003C41F2">
        <w:rPr>
          <w:sz w:val="28"/>
          <w:szCs w:val="28"/>
        </w:rPr>
        <w:t xml:space="preserve"> на основе полного внутреннего отражения</w:t>
      </w:r>
      <w:r w:rsidR="003C7E38">
        <w:rPr>
          <w:sz w:val="28"/>
          <w:szCs w:val="28"/>
        </w:rPr>
        <w:t xml:space="preserve"> является одним из универсальных методов</w:t>
      </w:r>
      <w:r w:rsidR="003C7E38" w:rsidRPr="00014CE5">
        <w:rPr>
          <w:sz w:val="28"/>
          <w:szCs w:val="28"/>
        </w:rPr>
        <w:t xml:space="preserve"> молекулярного анализа, позволяющего исследовать физико-</w:t>
      </w:r>
      <w:r w:rsidR="003C7E38" w:rsidRPr="00EE66B3">
        <w:rPr>
          <w:sz w:val="28"/>
          <w:szCs w:val="28"/>
        </w:rPr>
        <w:t>химические и оптические свойства одиночных молекул.</w:t>
      </w:r>
    </w:p>
    <w:p w:rsidR="002712A7" w:rsidRPr="00B63D04" w:rsidRDefault="00EE66B3" w:rsidP="00B63D04">
      <w:pPr>
        <w:ind w:right="142" w:firstLine="851"/>
        <w:rPr>
          <w:color w:val="000000" w:themeColor="text1"/>
          <w:sz w:val="28"/>
          <w:szCs w:val="28"/>
        </w:rPr>
      </w:pPr>
      <w:r w:rsidRPr="00EE66B3">
        <w:rPr>
          <w:sz w:val="28"/>
          <w:szCs w:val="28"/>
        </w:rPr>
        <w:t>Целью данной работы являлось</w:t>
      </w:r>
      <w:r w:rsidR="0053578B" w:rsidRPr="00EE66B3">
        <w:rPr>
          <w:sz w:val="28"/>
          <w:szCs w:val="28"/>
        </w:rPr>
        <w:t xml:space="preserve"> создание оптического измерительного стенда </w:t>
      </w:r>
      <w:r w:rsidR="006041D3" w:rsidRPr="00EE66B3">
        <w:rPr>
          <w:sz w:val="28"/>
          <w:szCs w:val="28"/>
        </w:rPr>
        <w:t xml:space="preserve">для регистрации одиночных молекул методом </w:t>
      </w:r>
      <w:r w:rsidR="00226F1F" w:rsidRPr="00EE66B3">
        <w:rPr>
          <w:sz w:val="28"/>
          <w:szCs w:val="28"/>
        </w:rPr>
        <w:t>флуоресцентной микроскопии в режим</w:t>
      </w:r>
      <w:r w:rsidR="0053578B" w:rsidRPr="00EE66B3">
        <w:rPr>
          <w:sz w:val="28"/>
          <w:szCs w:val="28"/>
        </w:rPr>
        <w:t>е полного внутреннего</w:t>
      </w:r>
      <w:r w:rsidR="0053578B">
        <w:rPr>
          <w:sz w:val="28"/>
          <w:szCs w:val="28"/>
        </w:rPr>
        <w:t xml:space="preserve"> отражения, </w:t>
      </w:r>
      <w:r w:rsidR="0053578B" w:rsidRPr="00B63D04">
        <w:rPr>
          <w:color w:val="000000" w:themeColor="text1"/>
          <w:sz w:val="28"/>
          <w:szCs w:val="28"/>
        </w:rPr>
        <w:t>регистрация изображений флуоресцирующих молекул родамина 6</w:t>
      </w:r>
      <w:r w:rsidR="0053578B" w:rsidRPr="00B63D04">
        <w:rPr>
          <w:color w:val="000000" w:themeColor="text1"/>
          <w:sz w:val="28"/>
          <w:szCs w:val="28"/>
          <w:lang w:val="en-US"/>
        </w:rPr>
        <w:t>G</w:t>
      </w:r>
      <w:r w:rsidR="000B3C09">
        <w:rPr>
          <w:color w:val="000000" w:themeColor="text1"/>
          <w:sz w:val="28"/>
          <w:szCs w:val="28"/>
        </w:rPr>
        <w:t xml:space="preserve"> и от</w:t>
      </w:r>
      <w:r w:rsidR="00A43CF9" w:rsidRPr="00B63D04">
        <w:rPr>
          <w:color w:val="000000" w:themeColor="text1"/>
          <w:sz w:val="28"/>
          <w:szCs w:val="28"/>
        </w:rPr>
        <w:t>работка методики измерений</w:t>
      </w:r>
      <w:r w:rsidR="0053578B" w:rsidRPr="00B63D04">
        <w:rPr>
          <w:color w:val="000000" w:themeColor="text1"/>
          <w:sz w:val="28"/>
          <w:szCs w:val="28"/>
        </w:rPr>
        <w:t>.</w:t>
      </w:r>
    </w:p>
    <w:p w:rsidR="002712A7" w:rsidRPr="00014CE5" w:rsidRDefault="00CC1AA7" w:rsidP="00B63D04">
      <w:pPr>
        <w:ind w:right="142" w:firstLine="851"/>
        <w:rPr>
          <w:sz w:val="28"/>
          <w:szCs w:val="28"/>
        </w:rPr>
      </w:pPr>
      <w:r w:rsidRPr="00B63D04">
        <w:rPr>
          <w:color w:val="000000" w:themeColor="text1"/>
          <w:sz w:val="28"/>
          <w:szCs w:val="28"/>
        </w:rPr>
        <w:t xml:space="preserve">Для достижения цели работы нами была разработана измерительная </w:t>
      </w:r>
      <w:r w:rsidRPr="000F2AA8">
        <w:rPr>
          <w:sz w:val="28"/>
          <w:szCs w:val="28"/>
        </w:rPr>
        <w:t xml:space="preserve">установка. </w:t>
      </w:r>
      <w:r w:rsidR="00B779D9" w:rsidRPr="000F2AA8">
        <w:rPr>
          <w:sz w:val="28"/>
          <w:szCs w:val="28"/>
        </w:rPr>
        <w:t>С</w:t>
      </w:r>
      <w:r w:rsidR="006041D3" w:rsidRPr="000F2AA8">
        <w:rPr>
          <w:sz w:val="28"/>
          <w:szCs w:val="28"/>
        </w:rPr>
        <w:t xml:space="preserve">ветовой поток </w:t>
      </w:r>
      <w:r w:rsidR="00792566" w:rsidRPr="000F2AA8">
        <w:rPr>
          <w:sz w:val="28"/>
          <w:szCs w:val="28"/>
        </w:rPr>
        <w:t xml:space="preserve">от </w:t>
      </w:r>
      <w:r w:rsidR="000F2AA8" w:rsidRPr="000F2AA8">
        <w:rPr>
          <w:sz w:val="28"/>
          <w:szCs w:val="28"/>
        </w:rPr>
        <w:t>лазерного модуля</w:t>
      </w:r>
      <w:r w:rsidR="00792566" w:rsidRPr="000F2AA8">
        <w:rPr>
          <w:sz w:val="28"/>
          <w:szCs w:val="28"/>
        </w:rPr>
        <w:t xml:space="preserve"> </w:t>
      </w:r>
      <w:r w:rsidR="006041D3" w:rsidRPr="000F2AA8">
        <w:rPr>
          <w:sz w:val="28"/>
          <w:szCs w:val="28"/>
        </w:rPr>
        <w:t>проходит через призму</w:t>
      </w:r>
      <w:r w:rsidR="00B779D9" w:rsidRPr="00014CE5">
        <w:rPr>
          <w:sz w:val="28"/>
          <w:szCs w:val="28"/>
        </w:rPr>
        <w:t xml:space="preserve"> полного отражения</w:t>
      </w:r>
      <w:r w:rsidR="006041D3" w:rsidRPr="00014CE5">
        <w:rPr>
          <w:sz w:val="28"/>
          <w:szCs w:val="28"/>
        </w:rPr>
        <w:t>, отражается на границе раздела и проходит чер</w:t>
      </w:r>
      <w:r w:rsidR="00B779D9" w:rsidRPr="00014CE5">
        <w:rPr>
          <w:sz w:val="28"/>
          <w:szCs w:val="28"/>
        </w:rPr>
        <w:t xml:space="preserve">ез противоположную грань призмы, при этом часть электромагнитного излучения </w:t>
      </w:r>
      <w:r w:rsidR="006C612D" w:rsidRPr="00014CE5">
        <w:rPr>
          <w:sz w:val="28"/>
          <w:szCs w:val="28"/>
        </w:rPr>
        <w:t>проникает в</w:t>
      </w:r>
      <w:r w:rsidR="00B779D9" w:rsidRPr="00014CE5">
        <w:rPr>
          <w:sz w:val="28"/>
          <w:szCs w:val="28"/>
        </w:rPr>
        <w:t xml:space="preserve"> менее плотную среду, тем самым возбуждая флуоресценцию в исследуемом объекте</w:t>
      </w:r>
      <w:r w:rsidR="00D63099" w:rsidRPr="00014CE5">
        <w:rPr>
          <w:sz w:val="28"/>
          <w:szCs w:val="28"/>
        </w:rPr>
        <w:t>.</w:t>
      </w:r>
      <w:r w:rsidR="00014CE5" w:rsidRPr="00014CE5">
        <w:rPr>
          <w:sz w:val="28"/>
          <w:szCs w:val="28"/>
        </w:rPr>
        <w:t xml:space="preserve"> </w:t>
      </w:r>
      <w:r w:rsidR="006C612D" w:rsidRPr="00014CE5">
        <w:rPr>
          <w:sz w:val="28"/>
          <w:szCs w:val="28"/>
        </w:rPr>
        <w:t>Далее сигнал</w:t>
      </w:r>
      <w:r w:rsidR="00B779D9" w:rsidRPr="00014CE5">
        <w:rPr>
          <w:sz w:val="28"/>
          <w:szCs w:val="28"/>
        </w:rPr>
        <w:t xml:space="preserve"> флуоресценции пр</w:t>
      </w:r>
      <w:bookmarkStart w:id="0" w:name="_GoBack"/>
      <w:bookmarkEnd w:id="0"/>
      <w:r w:rsidR="00B779D9" w:rsidRPr="00014CE5">
        <w:rPr>
          <w:sz w:val="28"/>
          <w:szCs w:val="28"/>
        </w:rPr>
        <w:t xml:space="preserve">оходит через фокусирующую линзу и детектируется с помощью ПЗС камеры. </w:t>
      </w:r>
      <w:r w:rsidR="000A511E" w:rsidRPr="00014CE5">
        <w:rPr>
          <w:sz w:val="28"/>
          <w:szCs w:val="28"/>
        </w:rPr>
        <w:t>В данной работе была выбрана камера с низким уровнем шумов</w:t>
      </w:r>
      <w:r w:rsidR="0014653C">
        <w:rPr>
          <w:sz w:val="28"/>
          <w:szCs w:val="28"/>
        </w:rPr>
        <w:t xml:space="preserve"> (62 дБ)</w:t>
      </w:r>
      <w:r w:rsidR="000A511E" w:rsidRPr="00014CE5">
        <w:rPr>
          <w:sz w:val="28"/>
          <w:szCs w:val="28"/>
        </w:rPr>
        <w:t>, высокой</w:t>
      </w:r>
      <w:r w:rsidR="00DF2B6B" w:rsidRPr="00014CE5">
        <w:rPr>
          <w:sz w:val="28"/>
          <w:szCs w:val="28"/>
        </w:rPr>
        <w:t xml:space="preserve"> эффективностью</w:t>
      </w:r>
      <w:r w:rsidR="0014653C">
        <w:rPr>
          <w:sz w:val="28"/>
          <w:szCs w:val="28"/>
        </w:rPr>
        <w:t>, высокими спектральным (380-650 нм) и динамическим (50 дБ) диапазона</w:t>
      </w:r>
      <w:r w:rsidR="00DF2B6B" w:rsidRPr="00014CE5">
        <w:rPr>
          <w:sz w:val="28"/>
          <w:szCs w:val="28"/>
        </w:rPr>
        <w:t>м</w:t>
      </w:r>
      <w:r w:rsidR="0014653C">
        <w:rPr>
          <w:sz w:val="28"/>
          <w:szCs w:val="28"/>
        </w:rPr>
        <w:t>и</w:t>
      </w:r>
      <w:r w:rsidR="00DF2B6B" w:rsidRPr="00014CE5">
        <w:rPr>
          <w:sz w:val="28"/>
          <w:szCs w:val="28"/>
        </w:rPr>
        <w:t>.</w:t>
      </w:r>
      <w:r w:rsidR="00462496">
        <w:rPr>
          <w:sz w:val="28"/>
          <w:szCs w:val="28"/>
        </w:rPr>
        <w:t xml:space="preserve"> </w:t>
      </w:r>
    </w:p>
    <w:p w:rsidR="008E7061" w:rsidRPr="00014CE5" w:rsidRDefault="00B779D9" w:rsidP="00B63D04">
      <w:pPr>
        <w:ind w:right="142" w:firstLine="851"/>
        <w:rPr>
          <w:sz w:val="28"/>
          <w:szCs w:val="28"/>
        </w:rPr>
      </w:pPr>
      <w:r w:rsidRPr="00014CE5">
        <w:rPr>
          <w:sz w:val="28"/>
          <w:szCs w:val="28"/>
        </w:rPr>
        <w:t xml:space="preserve">В качестве </w:t>
      </w:r>
      <w:r w:rsidR="002722EF" w:rsidRPr="00014CE5">
        <w:rPr>
          <w:sz w:val="28"/>
          <w:szCs w:val="28"/>
        </w:rPr>
        <w:t>тестового</w:t>
      </w:r>
      <w:r w:rsidRPr="00014CE5">
        <w:rPr>
          <w:sz w:val="28"/>
          <w:szCs w:val="28"/>
        </w:rPr>
        <w:t xml:space="preserve"> образца был использован раствор родамина 6</w:t>
      </w:r>
      <w:r w:rsidRPr="00014CE5">
        <w:rPr>
          <w:sz w:val="28"/>
          <w:szCs w:val="28"/>
          <w:lang w:val="en-US"/>
        </w:rPr>
        <w:t>G</w:t>
      </w:r>
      <w:r w:rsidR="00EE66B3">
        <w:rPr>
          <w:sz w:val="28"/>
          <w:szCs w:val="28"/>
        </w:rPr>
        <w:t xml:space="preserve">. </w:t>
      </w:r>
      <w:r w:rsidR="00B155BC" w:rsidRPr="00014CE5">
        <w:rPr>
          <w:sz w:val="28"/>
          <w:szCs w:val="28"/>
        </w:rPr>
        <w:t>Родамины интенсивно поглощают электромагнитное излучение видимого и УФ диапазонов спектра. Поэтому для возбуждения флуоресценции можно применять источник как видимого, так и УФ света. Родамин 6G – классический лазерный краситель, обладает высокой фотостабильностью, высоким квантовым выходом флуоресценции (0,95) и низкой стоимостью</w:t>
      </w:r>
      <w:r w:rsidR="004F4EE3" w:rsidRPr="004F4EE3">
        <w:rPr>
          <w:sz w:val="28"/>
          <w:szCs w:val="28"/>
        </w:rPr>
        <w:t xml:space="preserve"> </w:t>
      </w:r>
      <w:r w:rsidR="004F4EE3" w:rsidRPr="00EA0880">
        <w:rPr>
          <w:sz w:val="28"/>
          <w:szCs w:val="28"/>
        </w:rPr>
        <w:t>[3]</w:t>
      </w:r>
      <w:r w:rsidR="00B155BC" w:rsidRPr="00014CE5">
        <w:rPr>
          <w:sz w:val="28"/>
          <w:szCs w:val="28"/>
        </w:rPr>
        <w:t xml:space="preserve">. Самое выраженное свойство родамина 6G </w:t>
      </w:r>
      <w:r w:rsidR="000F2AA8">
        <w:rPr>
          <w:sz w:val="28"/>
          <w:szCs w:val="28"/>
        </w:rPr>
        <w:t xml:space="preserve">— </w:t>
      </w:r>
      <w:r w:rsidR="00B155BC" w:rsidRPr="00014CE5">
        <w:rPr>
          <w:sz w:val="28"/>
          <w:szCs w:val="28"/>
        </w:rPr>
        <w:t>это</w:t>
      </w:r>
      <w:r w:rsidR="00A43CF9">
        <w:rPr>
          <w:sz w:val="28"/>
          <w:szCs w:val="28"/>
        </w:rPr>
        <w:t xml:space="preserve"> узкий спектральный диапазон поглощения</w:t>
      </w:r>
      <w:r w:rsidR="00B155BC" w:rsidRPr="00014CE5">
        <w:rPr>
          <w:sz w:val="28"/>
          <w:szCs w:val="28"/>
        </w:rPr>
        <w:t>.</w:t>
      </w:r>
      <w:r w:rsidRPr="00014CE5">
        <w:rPr>
          <w:sz w:val="28"/>
          <w:szCs w:val="28"/>
        </w:rPr>
        <w:t xml:space="preserve"> Как известно</w:t>
      </w:r>
      <w:r w:rsidR="000F2AA8">
        <w:rPr>
          <w:sz w:val="28"/>
          <w:szCs w:val="28"/>
        </w:rPr>
        <w:t>,</w:t>
      </w:r>
      <w:r w:rsidRPr="00014CE5">
        <w:rPr>
          <w:sz w:val="28"/>
          <w:szCs w:val="28"/>
        </w:rPr>
        <w:t xml:space="preserve"> длина возбуждения </w:t>
      </w:r>
      <w:r w:rsidR="002722EF" w:rsidRPr="00014CE5">
        <w:rPr>
          <w:sz w:val="28"/>
          <w:szCs w:val="28"/>
        </w:rPr>
        <w:t>флуоресценции</w:t>
      </w:r>
      <w:r w:rsidRPr="00014CE5">
        <w:rPr>
          <w:sz w:val="28"/>
          <w:szCs w:val="28"/>
        </w:rPr>
        <w:t xml:space="preserve"> данного кра</w:t>
      </w:r>
      <w:r w:rsidR="008E7061" w:rsidRPr="00014CE5">
        <w:rPr>
          <w:sz w:val="28"/>
          <w:szCs w:val="28"/>
        </w:rPr>
        <w:t xml:space="preserve">сителя лежит </w:t>
      </w:r>
      <w:r w:rsidR="002A5031" w:rsidRPr="00014CE5">
        <w:rPr>
          <w:sz w:val="28"/>
          <w:szCs w:val="28"/>
        </w:rPr>
        <w:t>в пределах 526</w:t>
      </w:r>
      <w:r w:rsidR="008E7061" w:rsidRPr="00014CE5">
        <w:rPr>
          <w:sz w:val="28"/>
          <w:szCs w:val="28"/>
        </w:rPr>
        <w:t xml:space="preserve"> нм [</w:t>
      </w:r>
      <w:r w:rsidR="00EE66B3" w:rsidRPr="00EE66B3">
        <w:rPr>
          <w:sz w:val="28"/>
          <w:szCs w:val="28"/>
        </w:rPr>
        <w:t>4</w:t>
      </w:r>
      <w:r w:rsidR="008E7061" w:rsidRPr="00014CE5">
        <w:rPr>
          <w:sz w:val="28"/>
          <w:szCs w:val="28"/>
        </w:rPr>
        <w:t>]</w:t>
      </w:r>
      <w:r w:rsidR="00FC66A9" w:rsidRPr="00014CE5">
        <w:rPr>
          <w:sz w:val="28"/>
          <w:szCs w:val="28"/>
        </w:rPr>
        <w:t xml:space="preserve">. </w:t>
      </w:r>
      <w:r w:rsidR="008E7061" w:rsidRPr="00014CE5">
        <w:rPr>
          <w:sz w:val="28"/>
          <w:szCs w:val="28"/>
        </w:rPr>
        <w:t>Поэтому в качестве источника излучения был выбран лазер с длинной волны 532 нм. В данном случае показатели преломления родамина (</w:t>
      </w:r>
      <w:r w:rsidR="008E7061" w:rsidRPr="00014CE5">
        <w:rPr>
          <w:sz w:val="28"/>
          <w:szCs w:val="28"/>
          <w:lang w:val="en-US"/>
        </w:rPr>
        <w:t>n</w:t>
      </w:r>
      <w:r w:rsidR="008E7061" w:rsidRPr="00014CE5">
        <w:rPr>
          <w:sz w:val="28"/>
          <w:szCs w:val="28"/>
          <w:vertAlign w:val="subscript"/>
        </w:rPr>
        <w:t>2</w:t>
      </w:r>
      <w:r w:rsidR="002B2C47" w:rsidRPr="00014CE5">
        <w:rPr>
          <w:sz w:val="28"/>
          <w:szCs w:val="28"/>
        </w:rPr>
        <w:t>=</w:t>
      </w:r>
      <w:r w:rsidR="00E673A8" w:rsidRPr="00014CE5">
        <w:rPr>
          <w:sz w:val="28"/>
          <w:szCs w:val="28"/>
        </w:rPr>
        <w:t>1,3</w:t>
      </w:r>
      <w:r w:rsidR="00FC66A9" w:rsidRPr="00014CE5">
        <w:rPr>
          <w:sz w:val="28"/>
          <w:szCs w:val="28"/>
        </w:rPr>
        <w:t>32</w:t>
      </w:r>
      <w:r w:rsidR="008E7061" w:rsidRPr="00014CE5">
        <w:rPr>
          <w:sz w:val="28"/>
          <w:szCs w:val="28"/>
        </w:rPr>
        <w:t xml:space="preserve">) и </w:t>
      </w:r>
      <w:r w:rsidR="008E7061" w:rsidRPr="00014CE5">
        <w:rPr>
          <w:rFonts w:cs="Times New Roman"/>
          <w:sz w:val="28"/>
          <w:szCs w:val="28"/>
        </w:rPr>
        <w:t>стекла (</w:t>
      </w:r>
      <w:r w:rsidR="008E7061" w:rsidRPr="00014CE5">
        <w:rPr>
          <w:rFonts w:cs="Times New Roman"/>
          <w:sz w:val="28"/>
          <w:szCs w:val="28"/>
          <w:lang w:val="en-US"/>
        </w:rPr>
        <w:t>n</w:t>
      </w:r>
      <w:r w:rsidR="008E7061" w:rsidRPr="00014CE5">
        <w:rPr>
          <w:rFonts w:cs="Times New Roman"/>
          <w:sz w:val="28"/>
          <w:szCs w:val="28"/>
          <w:vertAlign w:val="subscript"/>
        </w:rPr>
        <w:t>1</w:t>
      </w:r>
      <w:r w:rsidR="002B2C47" w:rsidRPr="00014CE5">
        <w:rPr>
          <w:rFonts w:cs="Times New Roman"/>
          <w:sz w:val="28"/>
          <w:szCs w:val="28"/>
        </w:rPr>
        <w:t>=</w:t>
      </w:r>
      <w:r w:rsidR="008E7061" w:rsidRPr="00014CE5">
        <w:rPr>
          <w:rFonts w:cs="Times New Roman"/>
          <w:sz w:val="28"/>
          <w:szCs w:val="28"/>
        </w:rPr>
        <w:t>1,5</w:t>
      </w:r>
      <w:r w:rsidR="00FC66A9" w:rsidRPr="00014CE5">
        <w:rPr>
          <w:rFonts w:cs="Times New Roman"/>
          <w:sz w:val="28"/>
          <w:szCs w:val="28"/>
        </w:rPr>
        <w:t>18</w:t>
      </w:r>
      <w:r w:rsidR="008E7061" w:rsidRPr="00014CE5">
        <w:rPr>
          <w:rFonts w:cs="Times New Roman"/>
          <w:sz w:val="28"/>
          <w:szCs w:val="28"/>
        </w:rPr>
        <w:t>)</w:t>
      </w:r>
      <w:r w:rsidR="00EE66B3">
        <w:rPr>
          <w:rFonts w:cs="Times New Roman"/>
          <w:sz w:val="28"/>
          <w:szCs w:val="28"/>
        </w:rPr>
        <w:t xml:space="preserve"> [</w:t>
      </w:r>
      <w:r w:rsidR="00EE66B3" w:rsidRPr="00EE66B3">
        <w:rPr>
          <w:rFonts w:cs="Times New Roman"/>
          <w:sz w:val="28"/>
          <w:szCs w:val="28"/>
        </w:rPr>
        <w:t>6</w:t>
      </w:r>
      <w:r w:rsidR="004F4EE3" w:rsidRPr="004F4EE3">
        <w:rPr>
          <w:rFonts w:cs="Times New Roman"/>
          <w:sz w:val="28"/>
          <w:szCs w:val="28"/>
        </w:rPr>
        <w:t>]</w:t>
      </w:r>
      <w:r w:rsidR="008E7061" w:rsidRPr="00014CE5">
        <w:rPr>
          <w:rFonts w:cs="Times New Roman"/>
          <w:sz w:val="28"/>
          <w:szCs w:val="28"/>
        </w:rPr>
        <w:t xml:space="preserve">. Если </w:t>
      </w:r>
      <w:r w:rsidR="008E7061" w:rsidRPr="00014CE5">
        <w:rPr>
          <w:rFonts w:cs="Times New Roman"/>
          <w:sz w:val="28"/>
          <w:szCs w:val="28"/>
          <w:lang w:val="en-US"/>
        </w:rPr>
        <w:t>n</w:t>
      </w:r>
      <w:r w:rsidR="00A43CF9">
        <w:rPr>
          <w:rFonts w:cs="Times New Roman"/>
          <w:sz w:val="28"/>
          <w:szCs w:val="28"/>
          <w:vertAlign w:val="subscript"/>
        </w:rPr>
        <w:t>1</w:t>
      </w:r>
      <w:r w:rsidR="00A43CF9">
        <w:rPr>
          <w:rFonts w:cs="Times New Roman"/>
          <w:sz w:val="28"/>
          <w:szCs w:val="28"/>
        </w:rPr>
        <w:t>&gt;</w:t>
      </w:r>
      <w:r w:rsidR="008E7061" w:rsidRPr="00014CE5">
        <w:rPr>
          <w:rFonts w:cs="Times New Roman"/>
          <w:sz w:val="28"/>
          <w:szCs w:val="28"/>
          <w:lang w:val="en-US"/>
        </w:rPr>
        <w:t>n</w:t>
      </w:r>
      <w:r w:rsidR="000F2AA8">
        <w:rPr>
          <w:rFonts w:cs="Times New Roman"/>
          <w:sz w:val="28"/>
          <w:szCs w:val="28"/>
          <w:vertAlign w:val="subscript"/>
        </w:rPr>
        <w:t>2</w:t>
      </w:r>
      <w:r w:rsidR="008E7061" w:rsidRPr="00014CE5">
        <w:rPr>
          <w:rFonts w:cs="Times New Roman"/>
          <w:sz w:val="28"/>
          <w:szCs w:val="28"/>
        </w:rPr>
        <w:t>, а угол падения больше критического</w:t>
      </w:r>
      <w:r w:rsidR="004F485F" w:rsidRPr="00014CE5">
        <w:rPr>
          <w:rFonts w:cs="Times New Roman"/>
          <w:sz w:val="28"/>
          <w:szCs w:val="28"/>
        </w:rPr>
        <w:t>,</w:t>
      </w:r>
      <w:r w:rsidR="008E7061" w:rsidRPr="00014CE5">
        <w:rPr>
          <w:rFonts w:cs="Times New Roman"/>
          <w:sz w:val="28"/>
          <w:szCs w:val="28"/>
        </w:rPr>
        <w:t xml:space="preserve"> происходит полное внутреннее отражение в стекле. </w:t>
      </w:r>
      <w:r w:rsidR="00DF2B6B" w:rsidRPr="00014CE5">
        <w:rPr>
          <w:rFonts w:cs="Times New Roman"/>
          <w:sz w:val="28"/>
          <w:szCs w:val="28"/>
        </w:rPr>
        <w:t xml:space="preserve">Следовательно, можно рассчитать 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>θ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  <w:vertAlign w:val="subscript"/>
        </w:rPr>
        <w:t>с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6C612D" w:rsidRPr="00014CE5">
        <w:rPr>
          <w:rFonts w:eastAsiaTheme="minorEastAsia" w:cs="Times New Roman"/>
          <w:sz w:val="28"/>
          <w:szCs w:val="28"/>
        </w:rPr>
        <w:t>для данной схемы</w:t>
      </w:r>
      <w:r w:rsidR="008E7061" w:rsidRPr="00014CE5">
        <w:rPr>
          <w:rFonts w:eastAsiaTheme="minorEastAsia" w:cs="Times New Roman"/>
          <w:sz w:val="28"/>
          <w:szCs w:val="28"/>
        </w:rPr>
        <w:t xml:space="preserve">: 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>θ</w:t>
      </w:r>
      <w:r w:rsidR="000F2AA8">
        <w:rPr>
          <w:rFonts w:cs="Times New Roman"/>
          <w:bCs/>
          <w:color w:val="222222"/>
          <w:sz w:val="28"/>
          <w:szCs w:val="28"/>
          <w:shd w:val="clear" w:color="auto" w:fill="FFFFFF"/>
          <w:vertAlign w:val="subscript"/>
        </w:rPr>
        <w:t>с</w:t>
      </w:r>
      <w:r w:rsidR="000F2AA8">
        <w:rPr>
          <w:rFonts w:cs="Times New Roman"/>
          <w:bCs/>
          <w:color w:val="222222"/>
          <w:sz w:val="28"/>
          <w:szCs w:val="28"/>
          <w:shd w:val="clear" w:color="auto" w:fill="FFFFFF"/>
        </w:rPr>
        <w:t> </w:t>
      </w:r>
      <w:r w:rsidR="00DF2B6B" w:rsidRPr="00014CE5">
        <w:rPr>
          <w:rFonts w:eastAsiaTheme="minorEastAsia" w:cs="Times New Roman"/>
          <w:sz w:val="28"/>
          <w:szCs w:val="28"/>
        </w:rPr>
        <w:t>=</w:t>
      </w:r>
      <w:r w:rsidR="000F2AA8">
        <w:rPr>
          <w:rFonts w:eastAsiaTheme="minorEastAsia" w:cs="Times New Roman"/>
          <w:sz w:val="28"/>
          <w:szCs w:val="28"/>
        </w:rPr>
        <w:t> </w:t>
      </w:r>
      <w:r w:rsidR="00DF2B6B" w:rsidRPr="00014CE5">
        <w:rPr>
          <w:rFonts w:eastAsiaTheme="minorEastAsia" w:cs="Times New Roman"/>
          <w:sz w:val="28"/>
          <w:szCs w:val="28"/>
          <w:lang w:val="en-US"/>
        </w:rPr>
        <w:t>arcsin</w:t>
      </w:r>
      <w:r w:rsidR="000F2AA8">
        <w:rPr>
          <w:rFonts w:eastAsiaTheme="minorEastAsia" w:cs="Times New Roman"/>
          <w:sz w:val="28"/>
          <w:szCs w:val="28"/>
        </w:rPr>
        <w:t> </w:t>
      </w:r>
      <w:r w:rsidR="00DF2B6B" w:rsidRPr="00014CE5">
        <w:rPr>
          <w:rFonts w:eastAsiaTheme="minorEastAsia" w:cs="Times New Roman"/>
          <w:sz w:val="28"/>
          <w:szCs w:val="28"/>
        </w:rPr>
        <w:t>(1,14)</w:t>
      </w:r>
      <w:r w:rsidR="000F2AA8">
        <w:rPr>
          <w:rFonts w:eastAsiaTheme="minorEastAsia" w:cs="Times New Roman"/>
          <w:sz w:val="28"/>
          <w:szCs w:val="28"/>
        </w:rPr>
        <w:t> </w:t>
      </w:r>
      <w:r w:rsidR="00DF2B6B" w:rsidRPr="00014CE5">
        <w:rPr>
          <w:rFonts w:eastAsiaTheme="minorEastAsia" w:cs="Times New Roman"/>
          <w:sz w:val="28"/>
          <w:szCs w:val="28"/>
        </w:rPr>
        <w:t>=</w:t>
      </w:r>
      <w:r w:rsidR="000F2AA8">
        <w:rPr>
          <w:rFonts w:eastAsiaTheme="minorEastAsia" w:cs="Times New Roman"/>
          <w:sz w:val="28"/>
          <w:szCs w:val="28"/>
        </w:rPr>
        <w:t> </w:t>
      </w:r>
      <w:r w:rsidR="00DF2B6B" w:rsidRPr="00014CE5">
        <w:rPr>
          <w:rFonts w:eastAsiaTheme="minorEastAsia" w:cs="Times New Roman"/>
          <w:sz w:val="28"/>
          <w:szCs w:val="28"/>
        </w:rPr>
        <w:t>48,7</w:t>
      </w:r>
      <w:r w:rsidR="000A511E" w:rsidRPr="00014CE5">
        <w:rPr>
          <w:rFonts w:eastAsiaTheme="minorEastAsia" w:cs="Times New Roman"/>
          <w:sz w:val="28"/>
          <w:szCs w:val="28"/>
        </w:rPr>
        <w:t>°</w:t>
      </w:r>
      <w:r w:rsidR="00DF2B6B" w:rsidRPr="00014CE5">
        <w:rPr>
          <w:rFonts w:eastAsiaTheme="minorEastAsia" w:cs="Times New Roman"/>
          <w:sz w:val="28"/>
          <w:szCs w:val="28"/>
        </w:rPr>
        <w:t xml:space="preserve">. </w:t>
      </w:r>
      <w:r w:rsidR="002722EF" w:rsidRPr="00014CE5">
        <w:rPr>
          <w:rFonts w:eastAsiaTheme="minorEastAsia" w:cs="Times New Roman"/>
          <w:sz w:val="28"/>
          <w:szCs w:val="28"/>
        </w:rPr>
        <w:t>Соответственно</w:t>
      </w:r>
      <w:r w:rsidR="000F2AA8">
        <w:rPr>
          <w:rFonts w:eastAsiaTheme="minorEastAsia" w:cs="Times New Roman"/>
          <w:sz w:val="28"/>
          <w:szCs w:val="28"/>
        </w:rPr>
        <w:t>,</w:t>
      </w:r>
      <w:r w:rsidR="002B2C47" w:rsidRPr="00014CE5">
        <w:rPr>
          <w:rFonts w:eastAsiaTheme="minorEastAsia" w:cs="Times New Roman"/>
          <w:sz w:val="28"/>
          <w:szCs w:val="28"/>
        </w:rPr>
        <w:t xml:space="preserve"> глубина проникновения </w:t>
      </w:r>
      <w:r w:rsidR="006C612D" w:rsidRPr="00014CE5">
        <w:rPr>
          <w:rFonts w:eastAsiaTheme="minorEastAsia" w:cs="Times New Roman"/>
          <w:sz w:val="28"/>
          <w:szCs w:val="28"/>
        </w:rPr>
        <w:t xml:space="preserve">зондирующего излучения </w:t>
      </w:r>
      <w:r w:rsidR="002B2C47" w:rsidRPr="00014CE5">
        <w:rPr>
          <w:rFonts w:eastAsiaTheme="minorEastAsia" w:cs="Times New Roman"/>
          <w:sz w:val="28"/>
          <w:szCs w:val="28"/>
        </w:rPr>
        <w:t>равна</w:t>
      </w:r>
      <w:r w:rsidR="00DF2B6B" w:rsidRPr="00014CE5">
        <w:rPr>
          <w:rFonts w:eastAsiaTheme="minorEastAsia" w:cs="Times New Roman"/>
          <w:sz w:val="28"/>
          <w:szCs w:val="28"/>
        </w:rPr>
        <w:t xml:space="preserve"> </w:t>
      </w:r>
      <w:r w:rsidR="00DF2B6B" w:rsidRPr="00014CE5">
        <w:rPr>
          <w:rFonts w:eastAsiaTheme="minorEastAsia" w:cs="Times New Roman"/>
          <w:sz w:val="28"/>
          <w:szCs w:val="28"/>
          <w:lang w:val="en-US"/>
        </w:rPr>
        <w:t>d</w:t>
      </w:r>
      <w:r w:rsidR="00DF2B6B" w:rsidRPr="00014CE5">
        <w:rPr>
          <w:rFonts w:eastAsiaTheme="minorEastAsia" w:cs="Times New Roman"/>
          <w:sz w:val="28"/>
          <w:szCs w:val="28"/>
        </w:rPr>
        <w:t>(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>θ) = 219</w:t>
      </w:r>
      <w:r w:rsidR="00B155BC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DF2B6B" w:rsidRPr="00014CE5">
        <w:rPr>
          <w:rFonts w:cs="Times New Roman"/>
          <w:bCs/>
          <w:color w:val="222222"/>
          <w:sz w:val="28"/>
          <w:szCs w:val="28"/>
          <w:shd w:val="clear" w:color="auto" w:fill="FFFFFF"/>
        </w:rPr>
        <w:t>нм</w:t>
      </w:r>
      <w:r w:rsidR="00983F93" w:rsidRPr="00014CE5">
        <w:rPr>
          <w:rFonts w:eastAsiaTheme="minorEastAsia" w:cs="Times New Roman"/>
          <w:sz w:val="28"/>
          <w:szCs w:val="28"/>
        </w:rPr>
        <w:t>.</w:t>
      </w:r>
      <w:r w:rsidR="006C612D" w:rsidRPr="00014CE5">
        <w:rPr>
          <w:rFonts w:eastAsiaTheme="minorEastAsia"/>
          <w:sz w:val="28"/>
          <w:szCs w:val="28"/>
        </w:rPr>
        <w:t xml:space="preserve"> </w:t>
      </w:r>
    </w:p>
    <w:p w:rsidR="00EA0880" w:rsidRDefault="00D63099" w:rsidP="00B63D04">
      <w:pPr>
        <w:ind w:right="142" w:firstLine="851"/>
        <w:rPr>
          <w:rFonts w:eastAsiaTheme="minorEastAsia"/>
          <w:sz w:val="28"/>
          <w:szCs w:val="28"/>
        </w:rPr>
      </w:pPr>
      <w:r w:rsidRPr="00014CE5">
        <w:rPr>
          <w:rFonts w:eastAsiaTheme="minorEastAsia"/>
          <w:sz w:val="28"/>
          <w:szCs w:val="28"/>
        </w:rPr>
        <w:lastRenderedPageBreak/>
        <w:t>Правильный подбор угла падения излучения, а также ПЗС камеры с оптимальными характеристиками позволил получить изображения флуоресцен</w:t>
      </w:r>
      <w:r w:rsidR="00A43CF9">
        <w:rPr>
          <w:rFonts w:eastAsiaTheme="minorEastAsia"/>
          <w:sz w:val="28"/>
          <w:szCs w:val="28"/>
        </w:rPr>
        <w:t>тных центров</w:t>
      </w:r>
      <w:r w:rsidRPr="00014CE5">
        <w:rPr>
          <w:rFonts w:eastAsiaTheme="minorEastAsia"/>
          <w:sz w:val="28"/>
          <w:szCs w:val="28"/>
        </w:rPr>
        <w:t xml:space="preserve"> определить местоположение флуоресцентных </w:t>
      </w:r>
      <w:r w:rsidR="00A43CF9">
        <w:rPr>
          <w:rFonts w:eastAsiaTheme="minorEastAsia"/>
          <w:sz w:val="28"/>
          <w:szCs w:val="28"/>
        </w:rPr>
        <w:t>молекул</w:t>
      </w:r>
      <w:r w:rsidRPr="00014CE5">
        <w:rPr>
          <w:rFonts w:eastAsiaTheme="minorEastAsia"/>
          <w:sz w:val="28"/>
          <w:szCs w:val="28"/>
        </w:rPr>
        <w:t xml:space="preserve"> в исследуемом образце.</w:t>
      </w:r>
      <w:r w:rsidR="0014653C">
        <w:rPr>
          <w:rFonts w:eastAsiaTheme="minorEastAsia"/>
          <w:sz w:val="28"/>
          <w:szCs w:val="28"/>
        </w:rPr>
        <w:t xml:space="preserve"> </w:t>
      </w:r>
      <w:r w:rsidR="003C41F2">
        <w:rPr>
          <w:rFonts w:eastAsiaTheme="minorEastAsia"/>
          <w:sz w:val="28"/>
          <w:szCs w:val="28"/>
        </w:rPr>
        <w:t>Полученным и</w:t>
      </w:r>
      <w:r w:rsidR="00CA74E5">
        <w:rPr>
          <w:rFonts w:eastAsiaTheme="minorEastAsia"/>
          <w:sz w:val="28"/>
          <w:szCs w:val="28"/>
        </w:rPr>
        <w:t>зображе</w:t>
      </w:r>
      <w:r w:rsidR="003C41F2">
        <w:rPr>
          <w:rFonts w:eastAsiaTheme="minorEastAsia"/>
          <w:sz w:val="28"/>
          <w:szCs w:val="28"/>
        </w:rPr>
        <w:t xml:space="preserve">ние тестового образца с ПЗС-камеры </w:t>
      </w:r>
      <w:r w:rsidR="00CC1AA7" w:rsidRPr="000B714E">
        <w:rPr>
          <w:rFonts w:eastAsiaTheme="minorEastAsia"/>
          <w:sz w:val="28"/>
          <w:szCs w:val="28"/>
        </w:rPr>
        <w:t>представлено на рис</w:t>
      </w:r>
      <w:r w:rsidR="000B714E" w:rsidRPr="000B714E">
        <w:rPr>
          <w:rFonts w:eastAsiaTheme="minorEastAsia"/>
          <w:sz w:val="28"/>
          <w:szCs w:val="28"/>
        </w:rPr>
        <w:t xml:space="preserve">унке </w:t>
      </w:r>
      <w:r w:rsidR="000F2AA8">
        <w:rPr>
          <w:rFonts w:eastAsiaTheme="minorEastAsia"/>
          <w:sz w:val="28"/>
          <w:szCs w:val="28"/>
        </w:rPr>
        <w:t>1</w:t>
      </w:r>
      <w:r w:rsidR="00CA74E5" w:rsidRPr="000B714E">
        <w:rPr>
          <w:rFonts w:eastAsiaTheme="minorEastAsia"/>
          <w:sz w:val="28"/>
          <w:szCs w:val="28"/>
        </w:rPr>
        <w:t>.</w:t>
      </w:r>
      <w:r w:rsidR="004F4EE3">
        <w:rPr>
          <w:rFonts w:eastAsiaTheme="minorEastAsia"/>
          <w:sz w:val="28"/>
          <w:szCs w:val="28"/>
        </w:rPr>
        <w:t xml:space="preserve"> </w:t>
      </w:r>
    </w:p>
    <w:p w:rsidR="00EA0880" w:rsidRPr="00EA0880" w:rsidRDefault="00EA0880" w:rsidP="00B63D04">
      <w:pPr>
        <w:ind w:right="142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Рис.</w:t>
      </w:r>
      <w:r w:rsidR="000F2AA8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. Изображения с ПЗС-камеры от  раствора родамина 6</w:t>
      </w:r>
      <w:r w:rsidRPr="00EA088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G</w:t>
      </w:r>
      <w:r w:rsidRPr="00EA0880">
        <w:rPr>
          <w:rFonts w:eastAsiaTheme="minorEastAsia"/>
          <w:sz w:val="28"/>
          <w:szCs w:val="28"/>
        </w:rPr>
        <w:t>.</w:t>
      </w:r>
    </w:p>
    <w:p w:rsidR="00FB4B37" w:rsidRDefault="004F4EE3" w:rsidP="00B63D04">
      <w:pPr>
        <w:ind w:right="142"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полученным результатам можно сделать вывод о работоспособности, </w:t>
      </w:r>
      <w:r w:rsidR="003C41F2">
        <w:rPr>
          <w:rFonts w:eastAsiaTheme="minorEastAsia"/>
          <w:sz w:val="28"/>
          <w:szCs w:val="28"/>
        </w:rPr>
        <w:t>выбранной методики исследований и высокой чувствительности изме</w:t>
      </w:r>
      <w:r w:rsidR="00EE66B3">
        <w:rPr>
          <w:rFonts w:eastAsiaTheme="minorEastAsia"/>
          <w:sz w:val="28"/>
          <w:szCs w:val="28"/>
        </w:rPr>
        <w:t xml:space="preserve">рительной </w:t>
      </w:r>
      <w:r w:rsidR="003C41F2">
        <w:rPr>
          <w:rFonts w:eastAsiaTheme="minorEastAsia"/>
          <w:sz w:val="28"/>
          <w:szCs w:val="28"/>
        </w:rPr>
        <w:t xml:space="preserve">установки, </w:t>
      </w:r>
      <w:r w:rsidR="00EE66B3">
        <w:rPr>
          <w:rFonts w:eastAsiaTheme="minorEastAsia"/>
          <w:sz w:val="28"/>
          <w:szCs w:val="28"/>
        </w:rPr>
        <w:t>позволяющей</w:t>
      </w:r>
      <w:r w:rsidR="003C41F2">
        <w:rPr>
          <w:rFonts w:eastAsiaTheme="minorEastAsia"/>
          <w:sz w:val="28"/>
          <w:szCs w:val="28"/>
        </w:rPr>
        <w:t xml:space="preserve"> фиксировать флуоресценцию на уровне одиночных молекул.</w:t>
      </w:r>
      <w:r w:rsidR="00EE66B3">
        <w:rPr>
          <w:rFonts w:eastAsiaTheme="minorEastAsia"/>
          <w:sz w:val="28"/>
          <w:szCs w:val="28"/>
        </w:rPr>
        <w:t xml:space="preserve"> </w:t>
      </w:r>
    </w:p>
    <w:p w:rsidR="00F5474C" w:rsidRPr="00B17E04" w:rsidRDefault="00F5474C" w:rsidP="003C690C">
      <w:pPr>
        <w:ind w:left="142" w:right="142" w:firstLine="0"/>
        <w:rPr>
          <w:sz w:val="28"/>
          <w:szCs w:val="28"/>
        </w:rPr>
      </w:pPr>
    </w:p>
    <w:p w:rsidR="003C690C" w:rsidRPr="00B17E04" w:rsidRDefault="006041D3" w:rsidP="000B714E">
      <w:pPr>
        <w:ind w:left="142" w:right="142"/>
        <w:rPr>
          <w:rFonts w:eastAsia="TimesNewRomanPSMT" w:cs="Times New Roman"/>
          <w:color w:val="000000" w:themeColor="text1"/>
          <w:sz w:val="28"/>
          <w:szCs w:val="28"/>
        </w:rPr>
      </w:pPr>
      <w:r w:rsidRPr="00B17E04">
        <w:rPr>
          <w:rFonts w:eastAsia="TimesNewRomanPSMT" w:cs="Times New Roman"/>
          <w:color w:val="000000" w:themeColor="text1"/>
          <w:sz w:val="28"/>
          <w:szCs w:val="28"/>
        </w:rPr>
        <w:t>ЛИТЕРАТУРА</w:t>
      </w:r>
      <w:r w:rsidR="00A63FC4" w:rsidRPr="00B17E04">
        <w:rPr>
          <w:rFonts w:eastAsia="TimesNewRomanPSMT" w:cs="Times New Roman"/>
          <w:color w:val="000000" w:themeColor="text1"/>
          <w:sz w:val="28"/>
          <w:szCs w:val="28"/>
        </w:rPr>
        <w:t>:</w:t>
      </w:r>
    </w:p>
    <w:p w:rsidR="00BA5177" w:rsidRDefault="00BA5177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 w:rsidRPr="00B17E0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Зубова Н.Н. Савицкий А.П. Молекулярные клеточные сенсоры, созданные на основе цветных флуоресцирующих белков. ― М.: Университетская книга, 2005. ― 454 с.</w:t>
      </w:r>
    </w:p>
    <w:p w:rsidR="00EE66B3" w:rsidRPr="00B17E04" w:rsidRDefault="00EE66B3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 w:rsidRPr="00EE66B3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Ненашева Т. А., Машанов Г. И. Визуализация одиночных флуоресцирующих молекул в живых клетках //Биофизика. – 2006. – Т. 51. – №. 3. – С. 454-465.</w:t>
      </w:r>
    </w:p>
    <w:p w:rsidR="00E23920" w:rsidRPr="00B17E04" w:rsidRDefault="00E23920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 w:rsidRPr="00B17E0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Савченко Е.А., Непомнящая Э.К., Дюбо Д.Б., Величко Е.Н., Цыбин О.Ю. Новая схема регистрации флуоресценции в биомолекулярных жидкостях // В сборнике: VI международная конференция по фотонике и информационной оптике. ― 2017. ― С. 456-457.</w:t>
      </w:r>
    </w:p>
    <w:p w:rsidR="004F4EE3" w:rsidRDefault="00E23920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 w:rsidRPr="00B17E0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Савченко Е.А., Непомнящая Э.К., Дюбо Д.Б., Величко Е.Н., Цыбин О.Ю Изучение флуоресценции белков с использованием pin-фотодиода // В сборнике: Неделя науки СПбПУ Материалы научной конференции с международным участием. Институт физики, нанотехнологий и телекоммуникаций. ―</w:t>
      </w:r>
      <w:r w:rsidRPr="004F4EE3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Pr="00B17E0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2016. ― С. 201-204.</w:t>
      </w:r>
      <w:r w:rsidR="004F4EE3" w:rsidRPr="004F4EE3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</w:t>
      </w:r>
    </w:p>
    <w:p w:rsidR="004F4EE3" w:rsidRPr="00FB07C0" w:rsidRDefault="004F4EE3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 w:rsidRPr="004F4EE3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 xml:space="preserve">Ambrose W, Goodwin P, Nolan J. Single-molecule detection with TIRF: comparing signal to background in different geometries / Cytometry.: ―  1999, 36(3), ―P.  </w:t>
      </w:r>
      <w:r w:rsidRPr="004F4EE3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224.</w:t>
      </w:r>
    </w:p>
    <w:p w:rsidR="00A43CF9" w:rsidRPr="00EA0880" w:rsidRDefault="00FB07C0" w:rsidP="000F2AA8">
      <w:pPr>
        <w:pStyle w:val="aff4"/>
        <w:numPr>
          <w:ilvl w:val="0"/>
          <w:numId w:val="11"/>
        </w:numPr>
        <w:tabs>
          <w:tab w:val="left" w:pos="426"/>
        </w:tabs>
        <w:ind w:left="0"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</w:pPr>
      <w:r w:rsidRPr="00FB07C0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N. J. Harrick, I</w:t>
      </w:r>
      <w:r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nternal Reflection Spectroscopy</w:t>
      </w:r>
      <w:r w:rsidRPr="00FB07C0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. ―  New York: Interscience, 1967</w:t>
      </w:r>
      <w:r w:rsidRPr="00324EB5">
        <w:rPr>
          <w:rFonts w:cs="Times New Roman"/>
          <w:color w:val="1F2021"/>
          <w:spacing w:val="-4"/>
          <w:sz w:val="28"/>
          <w:szCs w:val="28"/>
          <w:shd w:val="clear" w:color="auto" w:fill="FFFFFF"/>
          <w:lang w:val="en-US"/>
        </w:rPr>
        <w:t>- 334 p.</w:t>
      </w:r>
    </w:p>
    <w:p w:rsidR="00EA0880" w:rsidRPr="00EA0880" w:rsidRDefault="00013062" w:rsidP="0014653C">
      <w:pPr>
        <w:ind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Тезисы публикуются впервые.</w:t>
      </w:r>
    </w:p>
    <w:p w:rsidR="00EA0880" w:rsidRPr="00EA0880" w:rsidRDefault="004F4EE3" w:rsidP="0014653C">
      <w:pPr>
        <w:ind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Савченко Е.А.</w:t>
      </w:r>
      <w:r w:rsidR="00944B38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            </w:t>
      </w:r>
      <w:r w:rsidR="00944B38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10.11.2017</w:t>
      </w:r>
      <w:r w:rsid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                </w:t>
      </w:r>
      <w:r w:rsidR="001449E4">
        <w:rPr>
          <w:rFonts w:cs="Times New Roman"/>
          <w:noProof/>
          <w:color w:val="1F2021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5EF1D1" wp14:editId="4F6FBD2F">
            <wp:extent cx="695325" cy="43090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авченко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38" cy="43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38" w:rsidRDefault="004F4EE3" w:rsidP="0014653C">
      <w:pPr>
        <w:ind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Кузнецова О.Б.</w:t>
      </w:r>
      <w:r w:rsidR="001449E4" w:rsidRP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          10.11.2017                </w:t>
      </w:r>
      <w:r w:rsidR="001449E4">
        <w:rPr>
          <w:rFonts w:cs="Times New Roman"/>
          <w:noProof/>
          <w:color w:val="1F2021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C5EB7E" wp14:editId="6EE8045B">
            <wp:extent cx="1038225" cy="557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узнеуова-скан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95" cy="5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B3" w:rsidRPr="001449E4" w:rsidRDefault="004F4EE3" w:rsidP="001449E4">
      <w:pPr>
        <w:ind w:right="142" w:firstLine="0"/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</w:pPr>
      <w:r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>Аксенов Е.Т.</w:t>
      </w:r>
      <w:r w:rsid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              </w:t>
      </w:r>
      <w:r w:rsidR="001449E4" w:rsidRP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 </w:t>
      </w:r>
      <w:r w:rsidR="001449E4">
        <w:rPr>
          <w:rFonts w:cs="Times New Roman"/>
          <w:color w:val="1F2021"/>
          <w:spacing w:val="-4"/>
          <w:sz w:val="28"/>
          <w:szCs w:val="28"/>
          <w:shd w:val="clear" w:color="auto" w:fill="FFFFFF"/>
        </w:rPr>
        <w:t xml:space="preserve">10.11.2017          </w:t>
      </w:r>
      <w:r w:rsidR="001449E4">
        <w:rPr>
          <w:rFonts w:cs="Times New Roman"/>
          <w:noProof/>
          <w:color w:val="1F2021"/>
          <w:spacing w:val="-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4A54EF" wp14:editId="72A93F98">
            <wp:extent cx="1209675" cy="2733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ксенов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8"/>
                    <a:stretch/>
                  </pic:blipFill>
                  <pic:spPr bwMode="auto">
                    <a:xfrm>
                      <a:off x="0" y="0"/>
                      <a:ext cx="1209675" cy="27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6B3" w:rsidRDefault="00EE66B3" w:rsidP="00324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inherit" w:eastAsia="Times New Roman" w:hAnsi="inherit" w:cs="Courier New"/>
          <w:color w:val="212121"/>
          <w:sz w:val="20"/>
          <w:lang w:eastAsia="ru-RU"/>
        </w:rPr>
      </w:pPr>
    </w:p>
    <w:sectPr w:rsidR="00EE66B3" w:rsidSect="00B25D38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05" w:rsidRDefault="00E54805">
      <w:r>
        <w:separator/>
      </w:r>
    </w:p>
  </w:endnote>
  <w:endnote w:type="continuationSeparator" w:id="0">
    <w:p w:rsidR="00E54805" w:rsidRDefault="00E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05" w:rsidRDefault="00E54805">
      <w:r>
        <w:separator/>
      </w:r>
    </w:p>
  </w:footnote>
  <w:footnote w:type="continuationSeparator" w:id="0">
    <w:p w:rsidR="00E54805" w:rsidRDefault="00E5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43CE6"/>
    <w:multiLevelType w:val="hybridMultilevel"/>
    <w:tmpl w:val="1B1A1CCC"/>
    <w:lvl w:ilvl="0" w:tplc="2DDE02B4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Courier New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4293"/>
    <w:multiLevelType w:val="multilevel"/>
    <w:tmpl w:val="9BE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D76AB3"/>
    <w:multiLevelType w:val="hybridMultilevel"/>
    <w:tmpl w:val="30EC5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D6C54"/>
    <w:multiLevelType w:val="hybridMultilevel"/>
    <w:tmpl w:val="242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D19"/>
    <w:multiLevelType w:val="hybridMultilevel"/>
    <w:tmpl w:val="2E78F75C"/>
    <w:lvl w:ilvl="0" w:tplc="2DDE02B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A147F"/>
    <w:multiLevelType w:val="hybridMultilevel"/>
    <w:tmpl w:val="21FAF9B6"/>
    <w:lvl w:ilvl="0" w:tplc="2DDE02B4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Courier New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DF4837"/>
    <w:multiLevelType w:val="hybridMultilevel"/>
    <w:tmpl w:val="2EA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1003"/>
    <w:multiLevelType w:val="hybridMultilevel"/>
    <w:tmpl w:val="C5F0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02BB"/>
    <w:multiLevelType w:val="hybridMultilevel"/>
    <w:tmpl w:val="D53A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97171"/>
    <w:multiLevelType w:val="multilevel"/>
    <w:tmpl w:val="A306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C"/>
    <w:rsid w:val="00013062"/>
    <w:rsid w:val="00014CE5"/>
    <w:rsid w:val="00016E79"/>
    <w:rsid w:val="000353AC"/>
    <w:rsid w:val="00044272"/>
    <w:rsid w:val="00092934"/>
    <w:rsid w:val="000A511E"/>
    <w:rsid w:val="000B3C09"/>
    <w:rsid w:val="000B714E"/>
    <w:rsid w:val="000D05ED"/>
    <w:rsid w:val="000D4572"/>
    <w:rsid w:val="000F2AA8"/>
    <w:rsid w:val="001001A0"/>
    <w:rsid w:val="00104BCC"/>
    <w:rsid w:val="001207B3"/>
    <w:rsid w:val="00142E2D"/>
    <w:rsid w:val="001449E4"/>
    <w:rsid w:val="0014653C"/>
    <w:rsid w:val="001615F6"/>
    <w:rsid w:val="0016312C"/>
    <w:rsid w:val="001703F8"/>
    <w:rsid w:val="00172E40"/>
    <w:rsid w:val="00175F70"/>
    <w:rsid w:val="0018103B"/>
    <w:rsid w:val="00184A9D"/>
    <w:rsid w:val="001952B4"/>
    <w:rsid w:val="001B3627"/>
    <w:rsid w:val="00217447"/>
    <w:rsid w:val="00226F1F"/>
    <w:rsid w:val="00235C92"/>
    <w:rsid w:val="00244BDE"/>
    <w:rsid w:val="00251F7E"/>
    <w:rsid w:val="00251F9C"/>
    <w:rsid w:val="002667A1"/>
    <w:rsid w:val="00270E0E"/>
    <w:rsid w:val="002712A7"/>
    <w:rsid w:val="0027134C"/>
    <w:rsid w:val="002722EF"/>
    <w:rsid w:val="002A5031"/>
    <w:rsid w:val="002B2C47"/>
    <w:rsid w:val="002B5409"/>
    <w:rsid w:val="002D1407"/>
    <w:rsid w:val="002E0428"/>
    <w:rsid w:val="002E0A60"/>
    <w:rsid w:val="002F1311"/>
    <w:rsid w:val="002F6F88"/>
    <w:rsid w:val="003100AF"/>
    <w:rsid w:val="00323C67"/>
    <w:rsid w:val="00324EB5"/>
    <w:rsid w:val="00346484"/>
    <w:rsid w:val="003C41F2"/>
    <w:rsid w:val="003C690C"/>
    <w:rsid w:val="003C7E38"/>
    <w:rsid w:val="003D4610"/>
    <w:rsid w:val="003D46C1"/>
    <w:rsid w:val="003E0BBA"/>
    <w:rsid w:val="00431187"/>
    <w:rsid w:val="00435162"/>
    <w:rsid w:val="004438BC"/>
    <w:rsid w:val="00462496"/>
    <w:rsid w:val="00462B35"/>
    <w:rsid w:val="004720CD"/>
    <w:rsid w:val="00472F7E"/>
    <w:rsid w:val="00473655"/>
    <w:rsid w:val="00484A17"/>
    <w:rsid w:val="004872F7"/>
    <w:rsid w:val="004C3445"/>
    <w:rsid w:val="004E18BD"/>
    <w:rsid w:val="004E79B7"/>
    <w:rsid w:val="004F0374"/>
    <w:rsid w:val="004F1C88"/>
    <w:rsid w:val="004F485F"/>
    <w:rsid w:val="004F4EE3"/>
    <w:rsid w:val="00514D78"/>
    <w:rsid w:val="005348CC"/>
    <w:rsid w:val="0053578B"/>
    <w:rsid w:val="00557324"/>
    <w:rsid w:val="0056417A"/>
    <w:rsid w:val="005648A4"/>
    <w:rsid w:val="00591061"/>
    <w:rsid w:val="0059137E"/>
    <w:rsid w:val="00595530"/>
    <w:rsid w:val="005A706C"/>
    <w:rsid w:val="005C2B44"/>
    <w:rsid w:val="005E1480"/>
    <w:rsid w:val="006041D3"/>
    <w:rsid w:val="00607428"/>
    <w:rsid w:val="0061715F"/>
    <w:rsid w:val="00622698"/>
    <w:rsid w:val="00634521"/>
    <w:rsid w:val="0066590F"/>
    <w:rsid w:val="00671461"/>
    <w:rsid w:val="00684131"/>
    <w:rsid w:val="006C612D"/>
    <w:rsid w:val="006D01F5"/>
    <w:rsid w:val="006E2456"/>
    <w:rsid w:val="006F4B6E"/>
    <w:rsid w:val="007568EE"/>
    <w:rsid w:val="0077213F"/>
    <w:rsid w:val="00774E44"/>
    <w:rsid w:val="00781346"/>
    <w:rsid w:val="00787BB1"/>
    <w:rsid w:val="00792566"/>
    <w:rsid w:val="007A0845"/>
    <w:rsid w:val="007A1154"/>
    <w:rsid w:val="007B386D"/>
    <w:rsid w:val="007C0896"/>
    <w:rsid w:val="008012E5"/>
    <w:rsid w:val="00831112"/>
    <w:rsid w:val="00832596"/>
    <w:rsid w:val="008362DC"/>
    <w:rsid w:val="00860CB3"/>
    <w:rsid w:val="008771A3"/>
    <w:rsid w:val="00881735"/>
    <w:rsid w:val="008832DA"/>
    <w:rsid w:val="008A3C12"/>
    <w:rsid w:val="008A7E94"/>
    <w:rsid w:val="008A7F9B"/>
    <w:rsid w:val="008D6DBE"/>
    <w:rsid w:val="008E7061"/>
    <w:rsid w:val="00903392"/>
    <w:rsid w:val="00926C33"/>
    <w:rsid w:val="009351D2"/>
    <w:rsid w:val="00944B38"/>
    <w:rsid w:val="009732B5"/>
    <w:rsid w:val="00983F93"/>
    <w:rsid w:val="00997421"/>
    <w:rsid w:val="009B204A"/>
    <w:rsid w:val="009B352D"/>
    <w:rsid w:val="009B43E4"/>
    <w:rsid w:val="009F405F"/>
    <w:rsid w:val="00A01FCD"/>
    <w:rsid w:val="00A07114"/>
    <w:rsid w:val="00A15775"/>
    <w:rsid w:val="00A272CF"/>
    <w:rsid w:val="00A3633C"/>
    <w:rsid w:val="00A40B84"/>
    <w:rsid w:val="00A43CF9"/>
    <w:rsid w:val="00A601D3"/>
    <w:rsid w:val="00A601ED"/>
    <w:rsid w:val="00A63FC4"/>
    <w:rsid w:val="00A76BE6"/>
    <w:rsid w:val="00A851C8"/>
    <w:rsid w:val="00A963DD"/>
    <w:rsid w:val="00AB6C9D"/>
    <w:rsid w:val="00AC552F"/>
    <w:rsid w:val="00AD109B"/>
    <w:rsid w:val="00AE1600"/>
    <w:rsid w:val="00AF7CE9"/>
    <w:rsid w:val="00B05DC8"/>
    <w:rsid w:val="00B155BC"/>
    <w:rsid w:val="00B15A8F"/>
    <w:rsid w:val="00B17E04"/>
    <w:rsid w:val="00B22C98"/>
    <w:rsid w:val="00B25D38"/>
    <w:rsid w:val="00B26E51"/>
    <w:rsid w:val="00B37605"/>
    <w:rsid w:val="00B56342"/>
    <w:rsid w:val="00B63D04"/>
    <w:rsid w:val="00B66CED"/>
    <w:rsid w:val="00B779D9"/>
    <w:rsid w:val="00B94833"/>
    <w:rsid w:val="00BA5177"/>
    <w:rsid w:val="00BC3FFB"/>
    <w:rsid w:val="00BD66A4"/>
    <w:rsid w:val="00BF2EB6"/>
    <w:rsid w:val="00BF7CB4"/>
    <w:rsid w:val="00C00B63"/>
    <w:rsid w:val="00C00FBE"/>
    <w:rsid w:val="00C22A8A"/>
    <w:rsid w:val="00C44285"/>
    <w:rsid w:val="00C61177"/>
    <w:rsid w:val="00C64961"/>
    <w:rsid w:val="00C81506"/>
    <w:rsid w:val="00C82811"/>
    <w:rsid w:val="00C85E9B"/>
    <w:rsid w:val="00CA74E5"/>
    <w:rsid w:val="00CB623D"/>
    <w:rsid w:val="00CC06DC"/>
    <w:rsid w:val="00CC1AA7"/>
    <w:rsid w:val="00CC68F9"/>
    <w:rsid w:val="00CD50CF"/>
    <w:rsid w:val="00D12060"/>
    <w:rsid w:val="00D20B46"/>
    <w:rsid w:val="00D32BEA"/>
    <w:rsid w:val="00D3364B"/>
    <w:rsid w:val="00D41D37"/>
    <w:rsid w:val="00D4728C"/>
    <w:rsid w:val="00D5588C"/>
    <w:rsid w:val="00D63099"/>
    <w:rsid w:val="00DA4A7C"/>
    <w:rsid w:val="00DA5CFC"/>
    <w:rsid w:val="00DB29F9"/>
    <w:rsid w:val="00DC6EF3"/>
    <w:rsid w:val="00DD239A"/>
    <w:rsid w:val="00DF2B6B"/>
    <w:rsid w:val="00DF39DF"/>
    <w:rsid w:val="00E165DA"/>
    <w:rsid w:val="00E16EB4"/>
    <w:rsid w:val="00E23920"/>
    <w:rsid w:val="00E54805"/>
    <w:rsid w:val="00E54A0D"/>
    <w:rsid w:val="00E60BD9"/>
    <w:rsid w:val="00E66579"/>
    <w:rsid w:val="00E673A8"/>
    <w:rsid w:val="00E67A61"/>
    <w:rsid w:val="00E95459"/>
    <w:rsid w:val="00EA0880"/>
    <w:rsid w:val="00EB1F43"/>
    <w:rsid w:val="00EB232C"/>
    <w:rsid w:val="00EB518A"/>
    <w:rsid w:val="00EE5EA9"/>
    <w:rsid w:val="00EE66B3"/>
    <w:rsid w:val="00EE756F"/>
    <w:rsid w:val="00EF2795"/>
    <w:rsid w:val="00EF4A45"/>
    <w:rsid w:val="00F11716"/>
    <w:rsid w:val="00F376C1"/>
    <w:rsid w:val="00F3775D"/>
    <w:rsid w:val="00F446E7"/>
    <w:rsid w:val="00F54566"/>
    <w:rsid w:val="00F5474C"/>
    <w:rsid w:val="00F627A8"/>
    <w:rsid w:val="00F6707B"/>
    <w:rsid w:val="00F816A5"/>
    <w:rsid w:val="00F93E54"/>
    <w:rsid w:val="00FA6E9D"/>
    <w:rsid w:val="00FB07C0"/>
    <w:rsid w:val="00FB4B37"/>
    <w:rsid w:val="00FC66A9"/>
    <w:rsid w:val="00FD3E85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FAA6E-10A3-4A6B-B738-F9C5324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after="100"/>
      <w:ind w:firstLine="0"/>
      <w:jc w:val="left"/>
      <w:outlineLvl w:val="0"/>
    </w:pPr>
    <w:rPr>
      <w:rFonts w:eastAsia="Times New Roman" w:cs="Times New Roman"/>
      <w:b/>
      <w:sz w:val="48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48"/>
      <w:lang w:eastAsia="ru-RU"/>
    </w:rPr>
  </w:style>
  <w:style w:type="character" w:styleId="a3">
    <w:name w:val="Emphasis"/>
    <w:basedOn w:val="a0"/>
    <w:uiPriority w:val="20"/>
    <w:qFormat/>
    <w:rPr>
      <w:i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11">
    <w:name w:val="Текст концевой сноски Знак1"/>
    <w:basedOn w:val="a0"/>
    <w:link w:val="a4"/>
    <w:uiPriority w:val="99"/>
    <w:semiHidden/>
    <w:rPr>
      <w:sz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4">
    <w:name w:val="endnote text"/>
    <w:basedOn w:val="a"/>
    <w:link w:val="11"/>
    <w:uiPriority w:val="99"/>
    <w:semiHidden/>
    <w:unhideWhenUsed/>
    <w:rPr>
      <w:sz w:val="20"/>
    </w:rPr>
  </w:style>
  <w:style w:type="character" w:styleId="a7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20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8">
    <w:name w:val="Тема примечания Знак"/>
    <w:basedOn w:val="a9"/>
    <w:link w:val="aa"/>
    <w:uiPriority w:val="99"/>
    <w:semiHidden/>
    <w:rPr>
      <w:rFonts w:ascii="Times New Roman" w:hAnsi="Times New Roman"/>
      <w:b/>
      <w:sz w:val="20"/>
    </w:rPr>
  </w:style>
  <w:style w:type="character" w:customStyle="1" w:styleId="a9">
    <w:name w:val="Текст примечания Знак"/>
    <w:basedOn w:val="a0"/>
    <w:link w:val="ab"/>
    <w:uiPriority w:val="99"/>
    <w:semiHidden/>
    <w:rPr>
      <w:rFonts w:ascii="Times New Roman" w:hAnsi="Times New Roman"/>
      <w:sz w:val="20"/>
    </w:rPr>
  </w:style>
  <w:style w:type="character" w:customStyle="1" w:styleId="22">
    <w:name w:val="Цитата 2 Знак"/>
    <w:basedOn w:val="a0"/>
    <w:link w:val="23"/>
    <w:uiPriority w:val="29"/>
    <w:rPr>
      <w:i/>
      <w:color w:val="000000" w:themeColor="text1"/>
    </w:rPr>
  </w:style>
  <w:style w:type="character" w:styleId="ac">
    <w:name w:val="Subtle Emphasis"/>
    <w:basedOn w:val="a0"/>
    <w:uiPriority w:val="19"/>
    <w:qFormat/>
    <w:rPr>
      <w:i/>
      <w:color w:val="808080" w:themeColor="text1" w:themeTint="7F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annotation subject"/>
    <w:basedOn w:val="ab"/>
    <w:next w:val="ab"/>
    <w:link w:val="a8"/>
    <w:uiPriority w:val="99"/>
    <w:semiHidden/>
    <w:unhideWhenUsed/>
    <w:rPr>
      <w:b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Book Title"/>
    <w:basedOn w:val="a0"/>
    <w:uiPriority w:val="33"/>
    <w:qFormat/>
    <w:rPr>
      <w:b/>
      <w:smallCaps/>
      <w:spacing w:val="5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af6">
    <w:name w:val="Subtitle"/>
    <w:basedOn w:val="a"/>
    <w:next w:val="a"/>
    <w:link w:val="af7"/>
    <w:uiPriority w:val="11"/>
    <w:qFormat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</w:rPr>
  </w:style>
  <w:style w:type="character" w:customStyle="1" w:styleId="31">
    <w:name w:val="Заголовок 3 Знак1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styleId="afa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Plain Text"/>
    <w:basedOn w:val="a"/>
    <w:link w:val="afc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</w:rPr>
  </w:style>
  <w:style w:type="paragraph" w:styleId="23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customStyle="1" w:styleId="afd">
    <w:name w:val="Текст концевой сноски Знак"/>
    <w:basedOn w:val="a0"/>
    <w:uiPriority w:val="99"/>
    <w:semiHidden/>
    <w:rPr>
      <w:sz w:val="20"/>
    </w:rPr>
  </w:style>
  <w:style w:type="character" w:styleId="afe">
    <w:name w:val="Strong"/>
    <w:basedOn w:val="a0"/>
    <w:uiPriority w:val="22"/>
    <w:qFormat/>
    <w:rPr>
      <w:b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</w:rPr>
  </w:style>
  <w:style w:type="paragraph" w:styleId="aff">
    <w:name w:val="Title"/>
    <w:basedOn w:val="a"/>
    <w:next w:val="a"/>
    <w:link w:val="aff0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aff2">
    <w:name w:val="annotation reference"/>
    <w:basedOn w:val="a0"/>
    <w:uiPriority w:val="99"/>
    <w:semiHidden/>
    <w:unhideWhenUsed/>
    <w:rPr>
      <w:sz w:val="16"/>
    </w:rPr>
  </w:style>
  <w:style w:type="paragraph" w:styleId="aff3">
    <w:name w:val="No Spacing"/>
    <w:uiPriority w:val="1"/>
    <w:qFormat/>
    <w:pPr>
      <w:spacing w:after="0" w:line="240" w:lineRule="auto"/>
    </w:p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Notranslate">
    <w:name w:val="Notranslate"/>
    <w:basedOn w:val="a0"/>
    <w:uiPriority w:val="99"/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IntenseQuoteChar">
    <w:name w:val="Intense Quote Char"/>
    <w:basedOn w:val="a0"/>
    <w:uiPriority w:val="30"/>
    <w:rPr>
      <w:b/>
      <w:i/>
      <w:color w:val="5B9BD5" w:themeColor="accent1"/>
    </w:rPr>
  </w:style>
  <w:style w:type="character" w:customStyle="1" w:styleId="af7">
    <w:name w:val="Подзаголовок Знак"/>
    <w:basedOn w:val="a0"/>
    <w:link w:val="af6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annotation text"/>
    <w:basedOn w:val="a"/>
    <w:link w:val="a9"/>
    <w:uiPriority w:val="99"/>
    <w:semiHidden/>
    <w:unhideWhenUsed/>
    <w:rPr>
      <w:sz w:val="20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ff0">
    <w:name w:val="Название Знак"/>
    <w:basedOn w:val="a0"/>
    <w:link w:val="aff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styleId="aff5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i/>
      <w:color w:val="5B9BD5" w:themeColor="accent1"/>
    </w:rPr>
  </w:style>
  <w:style w:type="character" w:customStyle="1" w:styleId="aff6">
    <w:name w:val="Заголовок Знак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f7">
    <w:name w:val="Placeholder Text"/>
    <w:basedOn w:val="a0"/>
    <w:uiPriority w:val="99"/>
    <w:semiHidden/>
    <w:rPr>
      <w:color w:val="8080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8">
    <w:name w:val="Normal (Web)"/>
    <w:basedOn w:val="a"/>
    <w:uiPriority w:val="99"/>
    <w:unhideWhenUsed/>
    <w:rsid w:val="00B155B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4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EB5"/>
    <w:rPr>
      <w:rFonts w:ascii="Courier New" w:eastAsia="Times New Roman" w:hAnsi="Courier New" w:cs="Courier New"/>
      <w:sz w:val="20"/>
      <w:lang w:eastAsia="ru-RU"/>
    </w:rPr>
  </w:style>
  <w:style w:type="character" w:customStyle="1" w:styleId="nlmpublisher-name">
    <w:name w:val="nlm_publisher-name"/>
    <w:basedOn w:val="a0"/>
    <w:rsid w:val="00FB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a3824@mail.ru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t.aksenov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74B1-244D-4723-A9D6-698A928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5</cp:revision>
  <cp:lastPrinted>2017-11-10T12:43:00Z</cp:lastPrinted>
  <dcterms:created xsi:type="dcterms:W3CDTF">2017-11-10T18:36:00Z</dcterms:created>
  <dcterms:modified xsi:type="dcterms:W3CDTF">2017-11-10T19:40:00Z</dcterms:modified>
</cp:coreProperties>
</file>